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910C7" w:rsidP="00A2691C" w:rsidRDefault="000910C7" w14:paraId="792CC340" w14:textId="194B5BD3">
      <w:pPr>
        <w:pStyle w:val="Heading"/>
        <w:spacing w:line="240" w:lineRule="auto"/>
        <w:rPr>
          <w:rFonts w:eastAsia="Arial Unicode MS" w:cs="Arial Unicode MS"/>
          <w:sz w:val="28"/>
          <w:szCs w:val="28"/>
        </w:rPr>
      </w:pPr>
      <w:bookmarkStart w:name="_Hlk175463406" w:id="0"/>
      <w:r>
        <w:rPr>
          <w:rFonts w:eastAsia="Arial Unicode MS" w:cs="Arial Unicode MS"/>
          <w:noProof/>
          <w:sz w:val="28"/>
          <w:szCs w:val="28"/>
        </w:rPr>
        <w:drawing>
          <wp:inline distT="0" distB="0" distL="0" distR="0" wp14:anchorId="15D6A55C" wp14:editId="6EADB6D1">
            <wp:extent cx="6096000" cy="3048000"/>
            <wp:effectExtent l="0" t="0" r="0" b="0"/>
            <wp:docPr id="182557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pic:spPr>
                </pic:pic>
              </a:graphicData>
            </a:graphic>
          </wp:inline>
        </w:drawing>
      </w:r>
    </w:p>
    <w:p w:rsidR="000910C7" w:rsidP="00A2691C" w:rsidRDefault="000910C7" w14:paraId="764CD2C0" w14:textId="77777777">
      <w:pPr>
        <w:pStyle w:val="Heading"/>
        <w:spacing w:line="240" w:lineRule="auto"/>
        <w:rPr>
          <w:rFonts w:eastAsia="Arial Unicode MS" w:cs="Arial Unicode MS"/>
          <w:sz w:val="28"/>
          <w:szCs w:val="28"/>
        </w:rPr>
      </w:pPr>
    </w:p>
    <w:p w:rsidRPr="00C94DD0" w:rsidR="00F723A9" w:rsidP="00A2691C" w:rsidRDefault="008671C8" w14:paraId="09109BF4" w14:textId="289240CE">
      <w:pPr>
        <w:pStyle w:val="Heading"/>
        <w:spacing w:line="240" w:lineRule="auto"/>
        <w:rPr>
          <w:rFonts w:eastAsia="SennheiserOffice-Bold" w:cs="SennheiserOffice-Bold"/>
          <w:sz w:val="28"/>
          <w:szCs w:val="28"/>
          <w:lang w:val="fr-FR"/>
        </w:rPr>
      </w:pPr>
      <w:r w:rsidRPr="033F7C70" w:rsidR="008671C8">
        <w:rPr>
          <w:rFonts w:eastAsia="Arial Unicode MS" w:cs="Arial Unicode MS"/>
          <w:sz w:val="28"/>
          <w:szCs w:val="28"/>
          <w:lang w:val="fr-FR"/>
        </w:rPr>
        <w:t xml:space="preserve">Sennheiser </w:t>
      </w:r>
      <w:r w:rsidRPr="033F7C70" w:rsidR="00C94DD0">
        <w:rPr>
          <w:rFonts w:eastAsia="Arial Unicode MS" w:cs="Arial Unicode MS"/>
          <w:sz w:val="28"/>
          <w:szCs w:val="28"/>
          <w:lang w:val="fr-FR"/>
        </w:rPr>
        <w:t xml:space="preserve">a dévoilé une nouvelle </w:t>
      </w:r>
      <w:r w:rsidRPr="033F7C70" w:rsidR="2C30D73E">
        <w:rPr>
          <w:rFonts w:eastAsia="Arial Unicode MS" w:cs="Arial Unicode MS"/>
          <w:sz w:val="28"/>
          <w:szCs w:val="28"/>
          <w:lang w:val="fr-FR"/>
        </w:rPr>
        <w:t>intégration</w:t>
      </w:r>
      <w:r w:rsidRPr="033F7C70" w:rsidR="00C94DD0">
        <w:rPr>
          <w:rFonts w:eastAsia="Arial Unicode MS" w:cs="Arial Unicode MS"/>
          <w:sz w:val="28"/>
          <w:szCs w:val="28"/>
          <w:lang w:val="fr-FR"/>
        </w:rPr>
        <w:t xml:space="preserve"> du pl</w:t>
      </w:r>
      <w:r w:rsidRPr="033F7C70" w:rsidR="00C94DD0">
        <w:rPr>
          <w:rFonts w:eastAsia="Arial Unicode MS" w:cs="Arial Unicode MS"/>
          <w:sz w:val="28"/>
          <w:szCs w:val="28"/>
          <w:lang w:val="fr-FR"/>
        </w:rPr>
        <w:t xml:space="preserve">ugin </w:t>
      </w:r>
      <w:r w:rsidRPr="033F7C70" w:rsidR="00C94DD0">
        <w:rPr>
          <w:rFonts w:eastAsia="Arial Unicode MS" w:cs="Arial Unicode MS"/>
          <w:sz w:val="28"/>
          <w:szCs w:val="28"/>
          <w:lang w:val="fr-FR"/>
        </w:rPr>
        <w:t>TeamCollect</w:t>
      </w:r>
      <w:r w:rsidRPr="033F7C70" w:rsidR="00C94DD0">
        <w:rPr>
          <w:rFonts w:eastAsia="Arial Unicode MS" w:cs="Arial Unicode MS"/>
          <w:sz w:val="28"/>
          <w:szCs w:val="28"/>
          <w:lang w:val="fr-FR"/>
        </w:rPr>
        <w:t xml:space="preserve"> </w:t>
      </w:r>
      <w:r w:rsidRPr="033F7C70" w:rsidR="00C94DD0">
        <w:rPr>
          <w:rFonts w:eastAsia="Arial Unicode MS" w:cs="Arial Unicode MS"/>
          <w:sz w:val="28"/>
          <w:szCs w:val="28"/>
          <w:lang w:val="fr-FR"/>
        </w:rPr>
        <w:t>Ceiling</w:t>
      </w:r>
      <w:r w:rsidRPr="033F7C70" w:rsidR="00C94DD0">
        <w:rPr>
          <w:rFonts w:eastAsia="Arial Unicode MS" w:cs="Arial Unicode MS"/>
          <w:sz w:val="28"/>
          <w:szCs w:val="28"/>
          <w:lang w:val="fr-FR"/>
        </w:rPr>
        <w:t xml:space="preserve"> Medium pour Q-SYS</w:t>
      </w:r>
    </w:p>
    <w:p w:rsidRPr="00C94DD0" w:rsidR="00F723A9" w:rsidP="00A2691C" w:rsidRDefault="00F723A9" w14:paraId="5D3BA818" w14:textId="77777777">
      <w:pPr>
        <w:pStyle w:val="Body"/>
        <w:spacing w:line="240" w:lineRule="auto"/>
        <w:rPr>
          <w:sz w:val="22"/>
          <w:szCs w:val="22"/>
          <w:lang w:val="fr-FR"/>
        </w:rPr>
      </w:pPr>
    </w:p>
    <w:p w:rsidRPr="00C94DD0" w:rsidR="00AD2C71" w:rsidP="6BC47C63" w:rsidRDefault="00C94DD0" w14:paraId="21C5DB09" w14:textId="7F018027">
      <w:pPr>
        <w:pStyle w:val="paragraph"/>
        <w:spacing w:before="0" w:beforeAutospacing="0" w:after="0" w:afterAutospacing="0"/>
        <w:textAlignment w:val="baseline"/>
        <w:rPr>
          <w:rFonts w:ascii="Sennheiser Office" w:hAnsi="Sennheiser Office" w:eastAsia="Sennheiser Office" w:cs="Sennheiser Office"/>
          <w:color w:val="000000"/>
          <w:sz w:val="22"/>
          <w:szCs w:val="22"/>
          <w:bdr w:val="nil"/>
          <w:lang w:val="fr-FR"/>
          <w14:textOutline w14:w="0" w14:cap="flat" w14:cmpd="sng" w14:algn="ctr">
            <w14:noFill/>
            <w14:prstDash w14:val="solid"/>
            <w14:bevel/>
          </w14:textOutline>
        </w:rPr>
      </w:pPr>
      <w:r w:rsidRPr="00C94DD0">
        <w:rPr>
          <w:rFonts w:ascii="Sennheiser Office" w:hAnsi="Sennheiser Office" w:eastAsia="Sennheiser Office" w:cs="Sennheiser Office"/>
          <w:color w:val="000000"/>
          <w:sz w:val="22"/>
          <w:szCs w:val="22"/>
          <w:bdr w:val="nil"/>
          <w:lang w:val="fr-FR"/>
          <w14:textOutline w14:w="0" w14:cap="flat" w14:cmpd="sng" w14:algn="ctr">
            <w14:noFill/>
            <w14:prstDash w14:val="solid"/>
            <w14:bevel/>
          </w14:textOutline>
        </w:rPr>
        <w:t>Le plugin TCC M de Sennheiser désormais disponible dans Q-SYS Designer Asset Manager</w:t>
      </w:r>
    </w:p>
    <w:p w:rsidRPr="00C94DD0" w:rsidR="008E2866" w:rsidP="008E2866" w:rsidRDefault="008E2866" w14:paraId="2FDD1592" w14:textId="4D7522D3">
      <w:pPr>
        <w:pStyle w:val="paragraph"/>
        <w:spacing w:before="0" w:beforeAutospacing="0" w:after="0" w:afterAutospacing="0"/>
        <w:textAlignment w:val="baseline"/>
        <w:rPr>
          <w:rFonts w:ascii="Sennheiser Office" w:hAnsi="Sennheiser Office" w:cs="Segoe UI"/>
          <w:color w:val="000000"/>
          <w:sz w:val="22"/>
          <w:szCs w:val="22"/>
          <w:lang w:val="fr-FR"/>
        </w:rPr>
      </w:pPr>
      <w:r w:rsidRPr="00C94DD0">
        <w:rPr>
          <w:rStyle w:val="eop"/>
          <w:rFonts w:ascii="Sennheiser Office" w:hAnsi="Sennheiser Office" w:cs="Segoe UI"/>
          <w:color w:val="000000"/>
          <w:sz w:val="20"/>
          <w:szCs w:val="20"/>
          <w:lang w:val="fr-FR"/>
        </w:rPr>
        <w:t> </w:t>
      </w:r>
    </w:p>
    <w:p w:rsidRPr="00C94DD0" w:rsidR="00C94DD0" w:rsidP="008671C8" w:rsidRDefault="00C94DD0" w14:paraId="3653831A" w14:textId="6BB7E1E3">
      <w:pPr>
        <w:spacing w:line="360" w:lineRule="auto"/>
        <w:rPr>
          <w:rFonts w:ascii="Calibri" w:hAnsi="Calibri" w:cs="Calibri"/>
          <w:b w:val="1"/>
          <w:bCs w:val="1"/>
          <w:sz w:val="20"/>
          <w:szCs w:val="20"/>
          <w:lang w:val="fr-FR"/>
        </w:rPr>
      </w:pPr>
      <w:r w:rsidRPr="07088234" w:rsidR="00C94DD0">
        <w:rPr>
          <w:rStyle w:val="normaltextrun"/>
          <w:rFonts w:ascii="Sennheiser Office" w:hAnsi="Sennheiser Office" w:cs="Segoe UI"/>
          <w:b w:val="1"/>
          <w:bCs w:val="1"/>
          <w:color w:val="000000" w:themeColor="text1" w:themeTint="FF" w:themeShade="FF"/>
          <w:sz w:val="20"/>
          <w:szCs w:val="20"/>
          <w:lang w:val="fr-FR"/>
        </w:rPr>
        <w:t>Paris, France</w:t>
      </w:r>
      <w:r w:rsidRPr="07088234" w:rsidR="170AC8FF">
        <w:rPr>
          <w:rStyle w:val="normaltextrun"/>
          <w:rFonts w:ascii="Sennheiser Office" w:hAnsi="Sennheiser Office" w:cs="Segoe UI"/>
          <w:b w:val="1"/>
          <w:bCs w:val="1"/>
          <w:color w:val="000000" w:themeColor="text1" w:themeTint="FF" w:themeShade="FF"/>
          <w:sz w:val="20"/>
          <w:szCs w:val="20"/>
          <w:lang w:val="fr-FR"/>
        </w:rPr>
        <w:t xml:space="preserve"> </w:t>
      </w:r>
      <w:r w:rsidRPr="07088234" w:rsidR="00C94DD0">
        <w:rPr>
          <w:rStyle w:val="normaltextrun"/>
          <w:rFonts w:ascii="Sennheiser Office" w:hAnsi="Sennheiser Office" w:cs="Segoe UI"/>
          <w:b w:val="1"/>
          <w:bCs w:val="1"/>
          <w:color w:val="000000" w:themeColor="text1" w:themeTint="FF" w:themeShade="FF"/>
          <w:sz w:val="20"/>
          <w:szCs w:val="20"/>
          <w:lang w:val="fr-FR"/>
        </w:rPr>
        <w:t xml:space="preserve">– </w:t>
      </w:r>
      <w:r w:rsidRPr="07088234" w:rsidR="000910C7">
        <w:rPr>
          <w:rStyle w:val="normaltextrun"/>
          <w:rFonts w:ascii="Sennheiser Office" w:hAnsi="Sennheiser Office" w:cs="Segoe UI"/>
          <w:b w:val="1"/>
          <w:bCs w:val="1"/>
          <w:color w:val="000000" w:themeColor="text1" w:themeTint="FF" w:themeShade="FF"/>
          <w:sz w:val="20"/>
          <w:szCs w:val="20"/>
          <w:lang w:val="fr-FR"/>
        </w:rPr>
        <w:t>3</w:t>
      </w:r>
      <w:r w:rsidRPr="07088234" w:rsidR="00C94DD0">
        <w:rPr>
          <w:rStyle w:val="normaltextrun"/>
          <w:rFonts w:ascii="Sennheiser Office" w:hAnsi="Sennheiser Office" w:cs="Segoe UI"/>
          <w:b w:val="1"/>
          <w:bCs w:val="1"/>
          <w:color w:val="000000" w:themeColor="text1" w:themeTint="FF" w:themeShade="FF"/>
          <w:sz w:val="20"/>
          <w:szCs w:val="20"/>
          <w:lang w:val="fr-FR"/>
        </w:rPr>
        <w:t xml:space="preserve"> septembre </w:t>
      </w:r>
      <w:r w:rsidRPr="07088234" w:rsidR="771B4998">
        <w:rPr>
          <w:rStyle w:val="normaltextrun"/>
          <w:rFonts w:ascii="Sennheiser Office" w:hAnsi="Sennheiser Office" w:cs="Segoe UI"/>
          <w:b w:val="1"/>
          <w:bCs w:val="1"/>
          <w:color w:val="000000" w:themeColor="text1" w:themeTint="FF" w:themeShade="FF"/>
          <w:sz w:val="20"/>
          <w:szCs w:val="20"/>
          <w:lang w:val="fr-FR"/>
        </w:rPr>
        <w:t>202</w:t>
      </w:r>
      <w:r w:rsidRPr="07088234" w:rsidR="08369514">
        <w:rPr>
          <w:rStyle w:val="normaltextrun"/>
          <w:rFonts w:ascii="Sennheiser Office" w:hAnsi="Sennheiser Office" w:cs="Segoe UI"/>
          <w:b w:val="1"/>
          <w:bCs w:val="1"/>
          <w:color w:val="000000" w:themeColor="text1" w:themeTint="FF" w:themeShade="FF"/>
          <w:sz w:val="20"/>
          <w:szCs w:val="20"/>
          <w:lang w:val="fr-FR"/>
        </w:rPr>
        <w:t>4</w:t>
      </w:r>
      <w:r w:rsidRPr="07088234" w:rsidR="771B4998">
        <w:rPr>
          <w:rStyle w:val="normaltextrun"/>
          <w:rFonts w:ascii="Sennheiser Office" w:hAnsi="Sennheiser Office" w:cs="Segoe UI"/>
          <w:b w:val="1"/>
          <w:bCs w:val="1"/>
          <w:color w:val="000000" w:themeColor="text1" w:themeTint="FF" w:themeShade="FF"/>
          <w:sz w:val="20"/>
          <w:szCs w:val="20"/>
          <w:lang w:val="fr-FR"/>
        </w:rPr>
        <w:t xml:space="preserve"> </w:t>
      </w:r>
      <w:r w:rsidRPr="07088234" w:rsidR="00A16861">
        <w:rPr>
          <w:rStyle w:val="normaltextrun"/>
          <w:rFonts w:ascii="Sennheiser Office" w:hAnsi="Sennheiser Office" w:cs="Segoe UI"/>
          <w:b w:val="1"/>
          <w:bCs w:val="1"/>
          <w:color w:val="000000" w:themeColor="text1" w:themeTint="FF" w:themeShade="FF"/>
          <w:sz w:val="20"/>
          <w:szCs w:val="20"/>
          <w:lang w:val="fr-FR"/>
        </w:rPr>
        <w:t xml:space="preserve">— </w:t>
      </w:r>
      <w:hyperlink r:id="Rac4c6f14fcd243a7">
        <w:r w:rsidRPr="07088234" w:rsidR="008671C8">
          <w:rPr>
            <w:rStyle w:val="Lienhypertexte"/>
            <w:rFonts w:ascii="Sennheiser Office" w:hAnsi="Sennheiser Office" w:eastAsia="Sennheiser Office" w:cs="Sennheiser Office"/>
            <w:b w:val="1"/>
            <w:bCs w:val="1"/>
            <w:color w:val="0094D5"/>
            <w:sz w:val="20"/>
            <w:szCs w:val="20"/>
            <w:lang w:val="fr-FR"/>
          </w:rPr>
          <w:t>Sennheiser</w:t>
        </w:r>
      </w:hyperlink>
      <w:r w:rsidRPr="07088234" w:rsidR="008671C8">
        <w:rPr>
          <w:rFonts w:ascii="Sennheiser Office" w:hAnsi="Sennheiser Office" w:eastAsia="Sennheiser Office" w:cs="Sennheiser Office"/>
          <w:b w:val="1"/>
          <w:bCs w:val="1"/>
          <w:sz w:val="20"/>
          <w:szCs w:val="20"/>
          <w:lang w:val="fr-FR"/>
        </w:rPr>
        <w:t xml:space="preserve">, </w:t>
      </w:r>
      <w:r w:rsidRPr="07088234" w:rsidR="00C94DD0">
        <w:rPr>
          <w:rFonts w:ascii="Sennheiser Office" w:hAnsi="Sennheiser Office" w:eastAsia="Sennheiser Office" w:cs="Sennheiser Office"/>
          <w:b w:val="1"/>
          <w:bCs w:val="1"/>
          <w:sz w:val="20"/>
          <w:szCs w:val="20"/>
          <w:lang w:val="fr-FR"/>
        </w:rPr>
        <w:t xml:space="preserve">leader incontournable des technologies audio avancées qui facilitent la collaboration et l’apprentissage, annonce aujourd’hui la sortie de son nouveau plugin de contrôle pour </w:t>
      </w:r>
      <w:hyperlink r:id="R88992af064144652">
        <w:r w:rsidRPr="07088234" w:rsidR="00C94DD0">
          <w:rPr>
            <w:rStyle w:val="Lienhypertexte"/>
            <w:rFonts w:ascii="Sennheiser Office" w:hAnsi="Sennheiser Office" w:eastAsia="Sennheiser Office" w:cs="Sennheiser Office"/>
            <w:b w:val="1"/>
            <w:bCs w:val="1"/>
            <w:color w:val="0094D5"/>
            <w:sz w:val="20"/>
            <w:szCs w:val="20"/>
            <w:lang w:val="fr-FR"/>
          </w:rPr>
          <w:t>TeamConnect</w:t>
        </w:r>
        <w:r w:rsidRPr="07088234" w:rsidR="00C94DD0">
          <w:rPr>
            <w:rStyle w:val="Lienhypertexte"/>
            <w:rFonts w:ascii="Sennheiser Office" w:hAnsi="Sennheiser Office" w:eastAsia="Sennheiser Office" w:cs="Sennheiser Office"/>
            <w:b w:val="1"/>
            <w:bCs w:val="1"/>
            <w:color w:val="0094D5"/>
            <w:sz w:val="20"/>
            <w:szCs w:val="20"/>
            <w:lang w:val="fr-FR"/>
          </w:rPr>
          <w:t xml:space="preserve"> </w:t>
        </w:r>
        <w:r w:rsidRPr="07088234" w:rsidR="00C94DD0">
          <w:rPr>
            <w:rStyle w:val="Lienhypertexte"/>
            <w:rFonts w:ascii="Sennheiser Office" w:hAnsi="Sennheiser Office" w:eastAsia="Sennheiser Office" w:cs="Sennheiser Office"/>
            <w:b w:val="1"/>
            <w:bCs w:val="1"/>
            <w:color w:val="0094D5"/>
            <w:sz w:val="20"/>
            <w:szCs w:val="20"/>
            <w:lang w:val="fr-FR"/>
          </w:rPr>
          <w:t>Ceiling</w:t>
        </w:r>
        <w:r w:rsidRPr="07088234" w:rsidR="00C94DD0">
          <w:rPr>
            <w:rStyle w:val="Lienhypertexte"/>
            <w:rFonts w:ascii="Sennheiser Office" w:hAnsi="Sennheiser Office" w:eastAsia="Sennheiser Office" w:cs="Sennheiser Office"/>
            <w:b w:val="1"/>
            <w:bCs w:val="1"/>
            <w:color w:val="0094D5"/>
            <w:sz w:val="20"/>
            <w:szCs w:val="20"/>
            <w:lang w:val="fr-FR"/>
          </w:rPr>
          <w:t xml:space="preserve"> Medium</w:t>
        </w:r>
      </w:hyperlink>
      <w:r w:rsidRPr="07088234" w:rsidR="00C94DD0">
        <w:rPr>
          <w:rStyle w:val="Lienhypertexte"/>
          <w:rFonts w:ascii="Sennheiser Office" w:hAnsi="Sennheiser Office" w:eastAsia="Sennheiser Office" w:cs="Sennheiser Office"/>
          <w:color w:val="0094D5"/>
          <w:lang w:val="fr-FR"/>
        </w:rPr>
        <w:t xml:space="preserve"> (</w:t>
      </w:r>
      <w:r w:rsidRPr="07088234" w:rsidR="00C94DD0">
        <w:rPr>
          <w:rFonts w:ascii="Sennheiser Office" w:hAnsi="Sennheiser Office" w:eastAsia="Sennheiser Office" w:cs="Sennheiser Office"/>
          <w:b w:val="1"/>
          <w:bCs w:val="1"/>
          <w:sz w:val="20"/>
          <w:szCs w:val="20"/>
          <w:lang w:val="fr-FR"/>
        </w:rPr>
        <w:t xml:space="preserve">TCC M) dans l’écosystème Q-SYS. Le partenariat avec Q-SYS permet aux fabricants de logiciels et de matériels de créer des solutions prêtes à l’emploi, intégrées de manière transparente à la plateforme de gestion cloud audio, vidéo et de contrôle de Q-SYS. Sennheiser a collaboré étroitement avec </w:t>
      </w:r>
      <w:hyperlink r:id="Rc39dc9709017433d">
        <w:r w:rsidRPr="07088234" w:rsidR="00C94DD0">
          <w:rPr>
            <w:rStyle w:val="Lienhypertexte"/>
            <w:rFonts w:ascii="Sennheiser Office" w:hAnsi="Sennheiser Office" w:eastAsia="Sennheiser Office" w:cs="Sennheiser Office"/>
            <w:b w:val="1"/>
            <w:bCs w:val="1"/>
            <w:color w:val="0094D5"/>
            <w:sz w:val="20"/>
            <w:szCs w:val="20"/>
            <w:lang w:val="fr-FR"/>
          </w:rPr>
          <w:t>Q-SYS</w:t>
        </w:r>
      </w:hyperlink>
      <w:r w:rsidRPr="07088234" w:rsidR="00C94DD0">
        <w:rPr>
          <w:rFonts w:ascii="Sennheiser Office" w:hAnsi="Sennheiser Office" w:eastAsia="Sennheiser Office" w:cs="Sennheiser Office"/>
          <w:b w:val="1"/>
          <w:bCs w:val="1"/>
          <w:sz w:val="20"/>
          <w:szCs w:val="20"/>
          <w:lang w:val="fr-FR"/>
        </w:rPr>
        <w:t xml:space="preserve">, qui a validé et approuvé l’intégration du plugin TCC M avec le badge Q-SYS </w:t>
      </w:r>
      <w:r w:rsidRPr="07088234" w:rsidR="00C94DD0">
        <w:rPr>
          <w:rFonts w:ascii="Sennheiser Office" w:hAnsi="Sennheiser Office" w:eastAsia="Sennheiser Office" w:cs="Sennheiser Office"/>
          <w:b w:val="1"/>
          <w:bCs w:val="1"/>
          <w:sz w:val="20"/>
          <w:szCs w:val="20"/>
          <w:lang w:val="fr-FR"/>
        </w:rPr>
        <w:t>Certified</w:t>
      </w:r>
      <w:r w:rsidRPr="07088234" w:rsidR="00C94DD0">
        <w:rPr>
          <w:rFonts w:ascii="Sennheiser Office" w:hAnsi="Sennheiser Office" w:eastAsia="Sennheiser Office" w:cs="Sennheiser Office"/>
          <w:b w:val="1"/>
          <w:bCs w:val="1"/>
          <w:sz w:val="20"/>
          <w:szCs w:val="20"/>
          <w:lang w:val="fr-FR"/>
        </w:rPr>
        <w:t xml:space="preserve"> (développé avec Q-SYS et supporté conjointement par Sennheiser et Q-SYS).</w:t>
      </w:r>
    </w:p>
    <w:p w:rsidR="00BE250F" w:rsidP="008671C8" w:rsidRDefault="00BE250F" w14:paraId="3AED100E" w14:textId="77777777">
      <w:pPr>
        <w:spacing w:line="360" w:lineRule="auto"/>
        <w:rPr>
          <w:rFonts w:ascii="Calibri" w:hAnsi="Calibri" w:cs="Calibri"/>
          <w:sz w:val="20"/>
          <w:szCs w:val="20"/>
        </w:rPr>
      </w:pPr>
    </w:p>
    <w:p w:rsidRPr="00C94DD0" w:rsidR="005255D8" w:rsidP="48E8ABB2" w:rsidRDefault="00BE250F" w14:paraId="20C75379" w14:textId="77AE6941">
      <w:pPr>
        <w:spacing w:line="360" w:lineRule="auto"/>
        <w:rPr>
          <w:rFonts w:ascii="Sennheiser Office" w:hAnsi="Sennheiser Office" w:eastAsia="Sennheiser Office" w:cs="Sennheiser Office"/>
          <w:sz w:val="20"/>
          <w:szCs w:val="20"/>
          <w:lang w:val="fr-FR"/>
        </w:rPr>
      </w:pPr>
      <w:r w:rsidRPr="48E8ABB2" w:rsidR="00BE250F">
        <w:rPr>
          <w:rFonts w:ascii="Sennheiser Office" w:hAnsi="Sennheiser Office" w:eastAsia="Sennheiser Office" w:cs="Sennheiser Office"/>
          <w:sz w:val="20"/>
          <w:szCs w:val="20"/>
          <w:lang w:val="fr-FR"/>
        </w:rPr>
        <w:t xml:space="preserve"> </w:t>
      </w:r>
      <w:r w:rsidRPr="48E8ABB2" w:rsidR="00C94DD0">
        <w:rPr>
          <w:rFonts w:ascii="Sennheiser Office" w:hAnsi="Sennheiser Office" w:eastAsia="Sennheiser Office" w:cs="Sennheiser Office"/>
          <w:sz w:val="20"/>
          <w:szCs w:val="20"/>
          <w:lang w:val="fr-FR"/>
        </w:rPr>
        <w:t>« Nous sommes ravis de collaborer à nouveau avec Q-SYS pour développer le plugin TCC M, » a déclaré Charlie Jones, responsable des alliances et partenariats globaux chez Sennheiser. « Ce plugin, tout comme les autres issus de notre collaboration, garantit une intégration efficace et simple des microphones Sennheiser dans la plateforme audio, vidéo et de contrôle gérée par le cloud de Q-SYS. »</w:t>
      </w:r>
    </w:p>
    <w:p w:rsidRPr="00C94DD0" w:rsidR="005255D8" w:rsidP="48E8ABB2" w:rsidRDefault="005255D8" w14:paraId="09F966B9" w14:textId="77777777" w14:noSpellErr="1">
      <w:pPr>
        <w:spacing w:line="360" w:lineRule="auto"/>
        <w:rPr>
          <w:rFonts w:ascii="Sennheiser Office" w:hAnsi="Sennheiser Office" w:eastAsia="Sennheiser Office" w:cs="Sennheiser Office"/>
          <w:sz w:val="20"/>
          <w:szCs w:val="20"/>
          <w:lang w:val="fr-FR"/>
        </w:rPr>
      </w:pPr>
    </w:p>
    <w:p w:rsidRPr="00C94DD0" w:rsidR="00C94DD0" w:rsidP="48E8ABB2" w:rsidRDefault="00C94DD0" w14:paraId="44B6F8AC" w14:textId="63D6C978">
      <w:pPr>
        <w:spacing w:line="360" w:lineRule="auto"/>
        <w:rPr>
          <w:rFonts w:ascii="Sennheiser Office" w:hAnsi="Sennheiser Office" w:eastAsia="Sennheiser Office" w:cs="Sennheiser Office"/>
          <w:sz w:val="20"/>
          <w:szCs w:val="20"/>
          <w:lang w:val="fr-FR"/>
        </w:rPr>
      </w:pPr>
      <w:r w:rsidRPr="48E8ABB2" w:rsidR="00C94DD0">
        <w:rPr>
          <w:rFonts w:ascii="Sennheiser Office" w:hAnsi="Sennheiser Office" w:eastAsia="Sennheiser Office" w:cs="Sennheiser Office"/>
          <w:sz w:val="20"/>
          <w:szCs w:val="20"/>
          <w:lang w:val="fr-FR"/>
        </w:rPr>
        <w:t xml:space="preserve">Désormais disponible dans </w:t>
      </w:r>
      <w:r w:rsidRPr="48E8ABB2" w:rsidR="00C94DD0">
        <w:rPr>
          <w:rFonts w:ascii="Sennheiser Office" w:hAnsi="Sennheiser Office" w:eastAsia="Sennheiser Office" w:cs="Sennheiser Office"/>
          <w:b w:val="1"/>
          <w:bCs w:val="1"/>
          <w:sz w:val="20"/>
          <w:szCs w:val="20"/>
          <w:lang w:val="fr-FR"/>
        </w:rPr>
        <w:t>Q-SYS Designer Asset Manager</w:t>
      </w:r>
      <w:r w:rsidRPr="48E8ABB2" w:rsidR="00C94DD0">
        <w:rPr>
          <w:rFonts w:ascii="Sennheiser Office" w:hAnsi="Sennheiser Office" w:eastAsia="Sennheiser Office" w:cs="Sennheiser Office"/>
          <w:sz w:val="20"/>
          <w:szCs w:val="20"/>
          <w:lang w:val="fr-FR"/>
        </w:rPr>
        <w:t xml:space="preserve">, ce nouveau plugin permet la gestion directe de plusieurs fonctionnalités, telles que le contrôle des LED, </w:t>
      </w:r>
      <w:r w:rsidRPr="48E8ABB2" w:rsidR="00C94DD0">
        <w:rPr>
          <w:rFonts w:ascii="Sennheiser Office" w:hAnsi="Sennheiser Office" w:eastAsia="Sennheiser Office" w:cs="Sennheiser Office"/>
          <w:sz w:val="20"/>
          <w:szCs w:val="20"/>
          <w:lang w:val="fr-FR"/>
        </w:rPr>
        <w:t>des niveaux audio</w:t>
      </w:r>
      <w:r w:rsidRPr="48E8ABB2" w:rsidR="00C94DD0">
        <w:rPr>
          <w:rFonts w:ascii="Sennheiser Office" w:hAnsi="Sennheiser Office" w:eastAsia="Sennheiser Office" w:cs="Sennheiser Office"/>
          <w:sz w:val="20"/>
          <w:szCs w:val="20"/>
          <w:lang w:val="fr-FR"/>
        </w:rPr>
        <w:t xml:space="preserve">, du gain de sortie, la fonction mute, </w:t>
      </w:r>
      <w:r w:rsidRPr="48E8ABB2" w:rsidR="00C94DD0">
        <w:rPr>
          <w:rFonts w:ascii="Sennheiser Office" w:hAnsi="Sennheiser Office" w:eastAsia="Sennheiser Office" w:cs="Sennheiser Office"/>
          <w:b w:val="1"/>
          <w:bCs w:val="1"/>
          <w:sz w:val="20"/>
          <w:szCs w:val="20"/>
          <w:lang w:val="fr-FR"/>
        </w:rPr>
        <w:t xml:space="preserve">Sennheiser </w:t>
      </w:r>
      <w:r w:rsidRPr="48E8ABB2" w:rsidR="00C94DD0">
        <w:rPr>
          <w:rFonts w:ascii="Sennheiser Office" w:hAnsi="Sennheiser Office" w:eastAsia="Sennheiser Office" w:cs="Sennheiser Office"/>
          <w:b w:val="1"/>
          <w:bCs w:val="1"/>
          <w:sz w:val="20"/>
          <w:szCs w:val="20"/>
          <w:lang w:val="fr-FR"/>
        </w:rPr>
        <w:t>TruVoicelift</w:t>
      </w:r>
      <w:r w:rsidRPr="48E8ABB2" w:rsidR="00C94DD0">
        <w:rPr>
          <w:rFonts w:ascii="Sennheiser Office" w:hAnsi="Sennheiser Office" w:eastAsia="Sennheiser Office" w:cs="Sennheiser Office"/>
          <w:sz w:val="20"/>
          <w:szCs w:val="20"/>
          <w:lang w:val="fr-FR"/>
        </w:rPr>
        <w:t xml:space="preserve">, ainsi que le positionnement des haut-parleurs, le tout au sein du système de contrôle Q-SYS. Cette nouvelle intégration enrichit l’ensemble </w:t>
      </w:r>
      <w:hyperlink r:id="R4116d3ae13c04a22">
        <w:r w:rsidRPr="48E8ABB2" w:rsidR="00C94DD0">
          <w:rPr>
            <w:rStyle w:val="Lienhypertexte"/>
            <w:rFonts w:ascii="Sennheiser Office" w:hAnsi="Sennheiser Office" w:eastAsia="Sennheiser Office" w:cs="Sennheiser Office"/>
            <w:color w:val="0094D5"/>
            <w:sz w:val="20"/>
            <w:szCs w:val="20"/>
            <w:lang w:val="fr-FR"/>
          </w:rPr>
          <w:t>des plugins Sennheiser compatibles avec Q-SYS</w:t>
        </w:r>
      </w:hyperlink>
      <w:r w:rsidRPr="48E8ABB2" w:rsidR="00C94DD0">
        <w:rPr>
          <w:rStyle w:val="Lienhypertexte"/>
          <w:rFonts w:ascii="Sennheiser Office" w:hAnsi="Sennheiser Office" w:eastAsia="Sennheiser Office" w:cs="Sennheiser Office"/>
          <w:color w:val="0094D5"/>
          <w:lang w:val="fr-FR"/>
        </w:rPr>
        <w:t xml:space="preserve">, </w:t>
      </w:r>
      <w:r w:rsidRPr="48E8ABB2" w:rsidR="00C94DD0">
        <w:rPr>
          <w:rFonts w:ascii="Sennheiser Office" w:hAnsi="Sennheiser Office" w:eastAsia="Sennheiser Office" w:cs="Sennheiser Office"/>
          <w:sz w:val="20"/>
          <w:szCs w:val="20"/>
          <w:lang w:val="fr-FR"/>
        </w:rPr>
        <w:t xml:space="preserve">qui inclut déjà les microphones </w:t>
      </w:r>
      <w:r w:rsidRPr="48E8ABB2" w:rsidR="00C94DD0">
        <w:rPr>
          <w:rFonts w:ascii="Sennheiser Office" w:hAnsi="Sennheiser Office" w:eastAsia="Sennheiser Office" w:cs="Sennheiser Office"/>
          <w:b w:val="1"/>
          <w:bCs w:val="1"/>
          <w:sz w:val="20"/>
          <w:szCs w:val="20"/>
          <w:lang w:val="fr-FR"/>
        </w:rPr>
        <w:t>TCC 2</w:t>
      </w:r>
      <w:r w:rsidRPr="48E8ABB2" w:rsidR="00C94DD0">
        <w:rPr>
          <w:rFonts w:ascii="Sennheiser Office" w:hAnsi="Sennheiser Office" w:eastAsia="Sennheiser Office" w:cs="Sennheiser Office"/>
          <w:sz w:val="20"/>
          <w:szCs w:val="20"/>
          <w:lang w:val="fr-FR"/>
        </w:rPr>
        <w:t xml:space="preserve"> et le système de microphones sans fil </w:t>
      </w:r>
      <w:r w:rsidRPr="48E8ABB2" w:rsidR="00C94DD0">
        <w:rPr>
          <w:rFonts w:ascii="Sennheiser Office" w:hAnsi="Sennheiser Office" w:eastAsia="Sennheiser Office" w:cs="Sennheiser Office"/>
          <w:b w:val="1"/>
          <w:bCs w:val="1"/>
          <w:sz w:val="20"/>
          <w:szCs w:val="20"/>
          <w:lang w:val="fr-FR"/>
        </w:rPr>
        <w:t>SpeechLine</w:t>
      </w:r>
      <w:r w:rsidRPr="48E8ABB2" w:rsidR="00C94DD0">
        <w:rPr>
          <w:rFonts w:ascii="Sennheiser Office" w:hAnsi="Sennheiser Office" w:eastAsia="Sennheiser Office" w:cs="Sennheiser Office"/>
          <w:b w:val="1"/>
          <w:bCs w:val="1"/>
          <w:sz w:val="20"/>
          <w:szCs w:val="20"/>
          <w:lang w:val="fr-FR"/>
        </w:rPr>
        <w:t xml:space="preserve"> Digital Wireless</w:t>
      </w:r>
      <w:r w:rsidRPr="48E8ABB2" w:rsidR="00C94DD0">
        <w:rPr>
          <w:rFonts w:ascii="Sennheiser Office" w:hAnsi="Sennheiser Office" w:eastAsia="Sennheiser Office" w:cs="Sennheiser Office"/>
          <w:sz w:val="20"/>
          <w:szCs w:val="20"/>
          <w:lang w:val="fr-FR"/>
        </w:rPr>
        <w:t xml:space="preserve">, élargissant ainsi les possibilités de configuration intuitive des dispositifs Sennheiser dans n’importe quel système Q-SYS. D'autres produits Sennheiser compatibles avec </w:t>
      </w:r>
      <w:hyperlink r:id="R570e2ae5002e4dcc">
        <w:r w:rsidRPr="48E8ABB2" w:rsidR="00C94DD0">
          <w:rPr>
            <w:rStyle w:val="Lienhypertexte"/>
            <w:rFonts w:ascii="Sennheiser Office" w:hAnsi="Sennheiser Office" w:eastAsia="Sennheiser Office" w:cs="Sennheiser Office"/>
            <w:color w:val="0094D5"/>
            <w:sz w:val="20"/>
            <w:szCs w:val="20"/>
            <w:lang w:val="fr-FR"/>
          </w:rPr>
          <w:t>Q-SYS sont répertoriés sur la page partenaires</w:t>
        </w:r>
      </w:hyperlink>
      <w:r w:rsidRPr="48E8ABB2" w:rsidR="00C94DD0">
        <w:rPr>
          <w:rStyle w:val="Lienhypertexte"/>
          <w:rFonts w:ascii="Sennheiser Office" w:hAnsi="Sennheiser Office" w:eastAsia="Sennheiser Office" w:cs="Sennheiser Office"/>
          <w:color w:val="0094D5"/>
          <w:lang w:val="fr-FR"/>
        </w:rPr>
        <w:t xml:space="preserve"> </w:t>
      </w:r>
      <w:r w:rsidRPr="48E8ABB2" w:rsidR="00C94DD0">
        <w:rPr>
          <w:rFonts w:ascii="Sennheiser Office" w:hAnsi="Sennheiser Office" w:eastAsia="Sennheiser Office" w:cs="Sennheiser Office"/>
          <w:sz w:val="20"/>
          <w:szCs w:val="20"/>
          <w:lang w:val="fr-FR"/>
        </w:rPr>
        <w:t>du site web de Sennheiser.</w:t>
      </w:r>
    </w:p>
    <w:p w:rsidR="001C351E" w:rsidP="008671C8" w:rsidRDefault="001C351E" w14:paraId="49A42850" w14:textId="77777777">
      <w:pPr>
        <w:spacing w:line="360" w:lineRule="auto"/>
        <w:rPr>
          <w:rFonts w:ascii="Calibri" w:hAnsi="Calibri" w:cs="Calibri"/>
          <w:sz w:val="20"/>
          <w:szCs w:val="20"/>
        </w:rPr>
      </w:pPr>
    </w:p>
    <w:p w:rsidR="00BE250F" w:rsidP="00BE250F" w:rsidRDefault="000910C7" w14:paraId="3DA7801A" w14:textId="77777777">
      <w:pPr>
        <w:keepNext/>
        <w:spacing w:line="360" w:lineRule="auto"/>
      </w:pPr>
      <w:r w:rsidRPr="000910C7">
        <w:rPr>
          <w:rFonts w:ascii="Calibri" w:hAnsi="Calibri" w:cs="Calibri"/>
          <w:noProof/>
          <w:sz w:val="20"/>
          <w:szCs w:val="20"/>
        </w:rPr>
        <w:drawing>
          <wp:inline distT="0" distB="0" distL="0" distR="0" wp14:anchorId="249989F4" wp14:editId="0459FF56">
            <wp:extent cx="4999990" cy="3331845"/>
            <wp:effectExtent l="0" t="0" r="0" b="1905"/>
            <wp:docPr id="1292095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9990" cy="3331845"/>
                    </a:xfrm>
                    <a:prstGeom prst="rect">
                      <a:avLst/>
                    </a:prstGeom>
                    <a:noFill/>
                    <a:ln>
                      <a:noFill/>
                    </a:ln>
                  </pic:spPr>
                </pic:pic>
              </a:graphicData>
            </a:graphic>
          </wp:inline>
        </w:drawing>
      </w:r>
    </w:p>
    <w:p w:rsidRPr="000777A8" w:rsidR="000910C7" w:rsidP="48E8ABB2" w:rsidRDefault="00BE250F" w14:paraId="5444AB0F" w14:textId="2923D7C9">
      <w:pPr>
        <w:pStyle w:val="Lgende"/>
        <w:rPr>
          <w:rFonts w:ascii="Sennheiser Office" w:hAnsi="Sennheiser Office" w:eastAsia="Sennheiser Office" w:cs="Sennheiser Office"/>
          <w:sz w:val="20"/>
          <w:szCs w:val="20"/>
          <w:lang w:val="fr-FR"/>
        </w:rPr>
      </w:pPr>
      <w:r w:rsidRPr="48E8ABB2" w:rsidR="00BE250F">
        <w:rPr>
          <w:rFonts w:ascii="Sennheiser Office" w:hAnsi="Sennheiser Office" w:eastAsia="Sennheiser Office" w:cs="Sennheiser Office"/>
          <w:lang w:val="fr-FR"/>
        </w:rPr>
        <w:t xml:space="preserve">Figure </w:t>
      </w:r>
      <w:r>
        <w:fldChar w:fldCharType="begin"/>
      </w:r>
      <w:r w:rsidRPr="48E8ABB2">
        <w:rPr>
          <w:lang w:val="fr-FR"/>
        </w:rPr>
        <w:instrText xml:space="preserve"> SEQ Figure \* ARABIC </w:instrText>
      </w:r>
      <w:r>
        <w:fldChar w:fldCharType="separate"/>
      </w:r>
      <w:r w:rsidRPr="48E8ABB2" w:rsidR="00B36513">
        <w:rPr>
          <w:noProof/>
          <w:lang w:val="fr-FR"/>
        </w:rPr>
        <w:t>1</w:t>
      </w:r>
      <w:r>
        <w:fldChar w:fldCharType="end"/>
      </w:r>
      <w:r w:rsidRPr="48E8ABB2" w:rsidR="000777A8">
        <w:rPr>
          <w:rFonts w:ascii="Sennheiser Office" w:hAnsi="Sennheiser Office" w:eastAsia="Sennheiser Office" w:cs="Sennheiser Office"/>
          <w:lang w:val="fr-FR"/>
        </w:rPr>
        <w:t xml:space="preserve"> : Le plugin de contrôle Q-SYS pour TCC M permet une gestion directe des LED, </w:t>
      </w:r>
      <w:r w:rsidRPr="48E8ABB2" w:rsidR="000777A8">
        <w:rPr>
          <w:rFonts w:ascii="Sennheiser Office" w:hAnsi="Sennheiser Office" w:eastAsia="Sennheiser Office" w:cs="Sennheiser Office"/>
          <w:lang w:val="fr-FR"/>
        </w:rPr>
        <w:t>des niveaux audio</w:t>
      </w:r>
      <w:r w:rsidRPr="48E8ABB2" w:rsidR="000777A8">
        <w:rPr>
          <w:rFonts w:ascii="Sennheiser Office" w:hAnsi="Sennheiser Office" w:eastAsia="Sennheiser Office" w:cs="Sennheiser Office"/>
          <w:lang w:val="fr-FR"/>
        </w:rPr>
        <w:t xml:space="preserve">, du gain de sortie, des fonctions mute, de Sennheiser </w:t>
      </w:r>
      <w:r w:rsidRPr="48E8ABB2" w:rsidR="000777A8">
        <w:rPr>
          <w:rFonts w:ascii="Sennheiser Office" w:hAnsi="Sennheiser Office" w:eastAsia="Sennheiser Office" w:cs="Sennheiser Office"/>
          <w:lang w:val="fr-FR"/>
        </w:rPr>
        <w:t>TruVoicelift</w:t>
      </w:r>
      <w:r w:rsidRPr="48E8ABB2" w:rsidR="000777A8">
        <w:rPr>
          <w:rFonts w:ascii="Sennheiser Office" w:hAnsi="Sennheiser Office" w:eastAsia="Sennheiser Office" w:cs="Sennheiser Office"/>
          <w:lang w:val="fr-FR"/>
        </w:rPr>
        <w:t>, ainsi que du positionnement des haut-parleurs au sein du système de contrôle Q-SYS</w:t>
      </w:r>
    </w:p>
    <w:p w:rsidRPr="000777A8" w:rsidR="000777A8" w:rsidP="48E8ABB2" w:rsidRDefault="000777A8" w14:paraId="4FA32EDA" w14:textId="3970343C">
      <w:pPr>
        <w:spacing w:line="360" w:lineRule="auto"/>
        <w:rPr>
          <w:rFonts w:ascii="Sennheiser Office" w:hAnsi="Sennheiser Office" w:eastAsia="Sennheiser Office" w:cs="Sennheiser Office"/>
          <w:sz w:val="20"/>
          <w:szCs w:val="20"/>
          <w:lang w:val="fr-FR"/>
        </w:rPr>
      </w:pPr>
      <w:r w:rsidRPr="48E8ABB2" w:rsidR="000777A8">
        <w:rPr>
          <w:rFonts w:ascii="Sennheiser Office" w:hAnsi="Sennheiser Office" w:eastAsia="Sennheiser Office" w:cs="Sennheiser Office"/>
          <w:sz w:val="20"/>
          <w:szCs w:val="20"/>
          <w:lang w:val="fr-FR"/>
        </w:rPr>
        <w:t xml:space="preserve">Le plugin de contrôle pour </w:t>
      </w:r>
      <w:r w:rsidRPr="48E8ABB2" w:rsidR="000777A8">
        <w:rPr>
          <w:rFonts w:ascii="Sennheiser Office" w:hAnsi="Sennheiser Office" w:eastAsia="Sennheiser Office" w:cs="Sennheiser Office"/>
          <w:b w:val="1"/>
          <w:bCs w:val="1"/>
          <w:sz w:val="20"/>
          <w:szCs w:val="20"/>
          <w:lang w:val="fr-FR"/>
        </w:rPr>
        <w:t>TCC M</w:t>
      </w:r>
      <w:r w:rsidRPr="48E8ABB2" w:rsidR="000777A8">
        <w:rPr>
          <w:rFonts w:ascii="Sennheiser Office" w:hAnsi="Sennheiser Office" w:eastAsia="Sennheiser Office" w:cs="Sennheiser Office"/>
          <w:sz w:val="20"/>
          <w:szCs w:val="20"/>
          <w:lang w:val="fr-FR"/>
        </w:rPr>
        <w:t xml:space="preserve"> permet de gérer efficacement les paramètres essentiels, offrant une solution idéale pour transformer des espaces de réunion de taille moyenne en environnements à fort impact. Doté de fonctionnalités comme le </w:t>
      </w:r>
      <w:r w:rsidRPr="48E8ABB2" w:rsidR="000777A8">
        <w:rPr>
          <w:rFonts w:ascii="Sennheiser Office" w:hAnsi="Sennheiser Office" w:eastAsia="Sennheiser Office" w:cs="Sennheiser Office"/>
          <w:b w:val="1"/>
          <w:bCs w:val="1"/>
          <w:sz w:val="20"/>
          <w:szCs w:val="20"/>
          <w:lang w:val="fr-FR"/>
        </w:rPr>
        <w:t>Contrôle Intelligent du Bruit</w:t>
      </w:r>
      <w:r w:rsidRPr="48E8ABB2" w:rsidR="000777A8">
        <w:rPr>
          <w:rFonts w:ascii="Sennheiser Office" w:hAnsi="Sennheiser Office" w:eastAsia="Sennheiser Office" w:cs="Sennheiser Office"/>
          <w:sz w:val="20"/>
          <w:szCs w:val="20"/>
          <w:lang w:val="fr-FR"/>
        </w:rPr>
        <w:t xml:space="preserve"> et </w:t>
      </w:r>
      <w:r w:rsidRPr="48E8ABB2" w:rsidR="000777A8">
        <w:rPr>
          <w:rFonts w:ascii="Sennheiser Office" w:hAnsi="Sennheiser Office" w:eastAsia="Sennheiser Office" w:cs="Sennheiser Office"/>
          <w:b w:val="1"/>
          <w:bCs w:val="1"/>
          <w:sz w:val="20"/>
          <w:szCs w:val="20"/>
          <w:lang w:val="fr-FR"/>
        </w:rPr>
        <w:t>TruVoicelift</w:t>
      </w:r>
      <w:r w:rsidRPr="48E8ABB2" w:rsidR="000777A8">
        <w:rPr>
          <w:rFonts w:ascii="Sennheiser Office" w:hAnsi="Sennheiser Office" w:eastAsia="Sennheiser Office" w:cs="Sennheiser Office"/>
          <w:sz w:val="20"/>
          <w:szCs w:val="20"/>
          <w:lang w:val="fr-FR"/>
        </w:rPr>
        <w:t xml:space="preserve">, le </w:t>
      </w:r>
      <w:r w:rsidRPr="48E8ABB2" w:rsidR="000777A8">
        <w:rPr>
          <w:rFonts w:ascii="Sennheiser Office" w:hAnsi="Sennheiser Office" w:eastAsia="Sennheiser Office" w:cs="Sennheiser Office"/>
          <w:b w:val="1"/>
          <w:bCs w:val="1"/>
          <w:sz w:val="20"/>
          <w:szCs w:val="20"/>
          <w:lang w:val="fr-FR"/>
        </w:rPr>
        <w:t>TCC M</w:t>
      </w:r>
      <w:r w:rsidRPr="48E8ABB2" w:rsidR="000777A8">
        <w:rPr>
          <w:rFonts w:ascii="Sennheiser Office" w:hAnsi="Sennheiser Office" w:eastAsia="Sennheiser Office" w:cs="Sennheiser Office"/>
          <w:sz w:val="20"/>
          <w:szCs w:val="20"/>
          <w:lang w:val="fr-FR"/>
        </w:rPr>
        <w:t xml:space="preserve"> assure une clarté audio optimale, permettant à chaque voix d’être entendue, que ce soit dans la salle ou en visioconférence. Ce produit est particulièrement adapté aux espaces dynamiques, où simplicité et performance doivent coexister harmonieusement. Pour découvrir plus en détail comment le </w:t>
      </w:r>
      <w:r w:rsidRPr="48E8ABB2" w:rsidR="000777A8">
        <w:rPr>
          <w:rFonts w:ascii="Sennheiser Office" w:hAnsi="Sennheiser Office" w:eastAsia="Sennheiser Office" w:cs="Sennheiser Office"/>
          <w:b w:val="1"/>
          <w:bCs w:val="1"/>
          <w:sz w:val="20"/>
          <w:szCs w:val="20"/>
          <w:lang w:val="fr-FR"/>
        </w:rPr>
        <w:t>TCC M</w:t>
      </w:r>
      <w:r w:rsidRPr="48E8ABB2" w:rsidR="000777A8">
        <w:rPr>
          <w:rFonts w:ascii="Sennheiser Office" w:hAnsi="Sennheiser Office" w:eastAsia="Sennheiser Office" w:cs="Sennheiser Office"/>
          <w:sz w:val="20"/>
          <w:szCs w:val="20"/>
          <w:lang w:val="fr-FR"/>
        </w:rPr>
        <w:t xml:space="preserve"> améliore ces espaces de réunion, </w:t>
      </w:r>
      <w:hyperlink r:id="Rc0899833c30e4ca6">
        <w:r w:rsidRPr="48E8ABB2" w:rsidR="000777A8">
          <w:rPr>
            <w:rStyle w:val="Lienhypertexte"/>
            <w:rFonts w:ascii="Sennheiser Office" w:hAnsi="Sennheiser Office" w:eastAsia="Sennheiser Office" w:cs="Sennheiser Office"/>
            <w:sz w:val="20"/>
            <w:szCs w:val="20"/>
            <w:lang w:val="fr-FR"/>
          </w:rPr>
          <w:t>consultez notre article de blog à ce sujet</w:t>
        </w:r>
      </w:hyperlink>
      <w:r w:rsidRPr="48E8ABB2" w:rsidR="000777A8">
        <w:rPr>
          <w:rFonts w:ascii="Sennheiser Office" w:hAnsi="Sennheiser Office" w:eastAsia="Sennheiser Office" w:cs="Sennheiser Office"/>
          <w:sz w:val="20"/>
          <w:szCs w:val="20"/>
          <w:lang w:val="fr-FR"/>
        </w:rPr>
        <w:t>. En tirant parti de cette intégration, les entreprises peuvent exploiter pleinement le potentiel de leurs espaces de taille moyenne, créant ainsi des environnements propices à la collaboration et à la productivité.</w:t>
      </w:r>
    </w:p>
    <w:p w:rsidRPr="00A16861" w:rsidR="00A16861" w:rsidP="48E8ABB2" w:rsidRDefault="00A16861" w14:paraId="3FBB46AE" w14:textId="77777777" w14:noSpellErr="1">
      <w:pPr>
        <w:spacing w:line="360" w:lineRule="auto"/>
        <w:rPr>
          <w:rFonts w:ascii="Sennheiser Office" w:hAnsi="Sennheiser Office" w:eastAsia="Sennheiser Office" w:cs="Sennheiser Office"/>
          <w:sz w:val="20"/>
          <w:szCs w:val="20"/>
        </w:rPr>
      </w:pPr>
    </w:p>
    <w:p w:rsidRPr="00C94DD0" w:rsidR="008378C5" w:rsidP="48E8ABB2" w:rsidRDefault="00C94DD0" w14:paraId="2A69EB14" w14:textId="56349969">
      <w:pPr>
        <w:spacing w:line="360" w:lineRule="auto"/>
        <w:rPr>
          <w:rFonts w:ascii="Sennheiser Office" w:hAnsi="Sennheiser Office" w:eastAsia="Sennheiser Office" w:cs="Sennheiser Office"/>
          <w:sz w:val="20"/>
          <w:szCs w:val="20"/>
          <w:lang w:val="fr-FR"/>
        </w:rPr>
      </w:pPr>
      <w:r w:rsidRPr="48E8ABB2" w:rsidR="00C94DD0">
        <w:rPr>
          <w:rFonts w:ascii="Sennheiser Office" w:hAnsi="Sennheiser Office" w:eastAsia="Sennheiser Office" w:cs="Sennheiser Office"/>
          <w:sz w:val="20"/>
          <w:szCs w:val="20"/>
          <w:lang w:val="fr-FR"/>
        </w:rPr>
        <w:t>"Nous sommes fiers de renforcer notre collaboration avec Sennheiser en créant un plugin qui améliore l’expérience dans une variété d’espaces à fort impact," a ajouté Gary Evans, directeur des alliances et des opérations techniques de l’écosystème chez Q-SYS.</w:t>
      </w:r>
    </w:p>
    <w:bookmarkEnd w:id="0"/>
    <w:p w:rsidR="00FD5EFE" w:rsidP="48E8ABB2" w:rsidRDefault="00FD5EFE" w14:paraId="22866BBE" w14:textId="2AF8B855">
      <w:pPr>
        <w:pStyle w:val="paragraph"/>
        <w:spacing w:before="0" w:beforeAutospacing="off" w:after="0" w:afterAutospacing="off" w:line="360" w:lineRule="auto"/>
        <w:rPr>
          <w:rFonts w:ascii="Sennheiser Office" w:hAnsi="Sennheiser Office" w:eastAsia="Sennheiser Office" w:cs="Sennheiser Office"/>
          <w:color w:val="000000"/>
          <w:sz w:val="20"/>
          <w:szCs w:val="20"/>
          <w:lang w:val="en-US"/>
        </w:rPr>
      </w:pPr>
    </w:p>
    <w:p w:rsidR="00182A48" w:rsidP="48E8ABB2" w:rsidRDefault="00605E69" w14:paraId="7000DD10" w14:textId="106C5376">
      <w:pPr>
        <w:pStyle w:val="paragraph"/>
        <w:spacing w:before="0" w:beforeAutospacing="off" w:after="0" w:afterAutospacing="off" w:line="360" w:lineRule="auto"/>
        <w:jc w:val="center"/>
        <w:rPr>
          <w:rFonts w:ascii="Sennheiser Office" w:hAnsi="Sennheiser Office" w:eastAsia="Sennheiser Office" w:cs="Sennheiser Office"/>
          <w:color w:val="000000" w:themeColor="text1"/>
          <w:sz w:val="20"/>
          <w:szCs w:val="20"/>
          <w:lang w:val="fr-FR"/>
        </w:rPr>
      </w:pPr>
      <w:r w:rsidRPr="48E8ABB2" w:rsidR="00605E69">
        <w:rPr>
          <w:rFonts w:ascii="Sennheiser Office" w:hAnsi="Sennheiser Office" w:eastAsia="Sennheiser Office" w:cs="Sennheiser Office"/>
          <w:color w:val="000000" w:themeColor="text1" w:themeTint="FF" w:themeShade="FF"/>
          <w:sz w:val="20"/>
          <w:szCs w:val="20"/>
          <w:lang w:val="fr-FR"/>
        </w:rPr>
        <w:t>###</w:t>
      </w:r>
    </w:p>
    <w:p w:rsidRPr="00CE2432" w:rsidR="00182A48" w:rsidP="48E8ABB2" w:rsidRDefault="00182A48" w14:paraId="6C2DB29C" w14:textId="77777777">
      <w:pPr>
        <w:pStyle w:val="About"/>
        <w:rPr>
          <w:rFonts w:ascii="Sennheiser Office" w:hAnsi="Sennheiser Office" w:eastAsia="Sennheiser Office" w:cs="Sennheiser Office"/>
          <w:b w:val="1"/>
          <w:bCs w:val="1"/>
          <w:lang w:val="fr-FR"/>
        </w:rPr>
      </w:pPr>
      <w:r w:rsidRPr="48E8ABB2" w:rsidR="00182A48">
        <w:rPr>
          <w:rFonts w:ascii="Sennheiser Office" w:hAnsi="Sennheiser Office" w:eastAsia="Sennheiser Office" w:cs="Sennheiser Office"/>
          <w:b w:val="1"/>
          <w:bCs w:val="1"/>
          <w:lang w:val="fr-FR"/>
        </w:rPr>
        <w:t>À propos du Groupe Sennheiser</w:t>
      </w:r>
    </w:p>
    <w:p w:rsidRPr="00CE2432" w:rsidR="00182A48" w:rsidP="48E8ABB2" w:rsidRDefault="00182A48" w14:paraId="3029F7FE" w14:textId="77777777" w14:noSpellErr="1">
      <w:pPr>
        <w:pStyle w:val="About"/>
        <w:rPr>
          <w:rFonts w:ascii="Sennheiser Office" w:hAnsi="Sennheiser Office" w:eastAsia="Sennheiser Office" w:cs="Sennheiser Office"/>
          <w:lang w:val="fr-FR"/>
        </w:rPr>
      </w:pPr>
    </w:p>
    <w:p w:rsidRPr="00CE2432" w:rsidR="00182A48" w:rsidP="48E8ABB2" w:rsidRDefault="00182A48" w14:paraId="551BA5B6" w14:textId="77777777">
      <w:pPr>
        <w:pStyle w:val="About"/>
        <w:rPr>
          <w:rFonts w:ascii="Sennheiser Office" w:hAnsi="Sennheiser Office" w:eastAsia="Sennheiser Office" w:cs="Sennheiser Office"/>
          <w:lang w:val="fr-FR"/>
        </w:rPr>
      </w:pPr>
      <w:r w:rsidRPr="48E8ABB2" w:rsidR="00182A48">
        <w:rPr>
          <w:rFonts w:ascii="Sennheiser Office" w:hAnsi="Sennheiser Office" w:eastAsia="Sennheiser Office" w:cs="Sennheiser Office"/>
          <w:lang w:val="fr-FR"/>
        </w:rPr>
        <w:t xml:space="preserve">Construire l'avenir de l'audio et créer des expériences sonores uniques pour les clients - voilà l'aspiration qui unit les employés du Groupe Sennheiser dans le monde entier. L'entreprise familiale indépendante Sennheiser, dirigée en troisième génération par le Dr Andreas Sennheiser et Daniel Sennheiser, a été fondée en 1945 et est aujourd'hui l'un des principaux fabricants dans le domaine de la technologie audio professionnelle. </w:t>
      </w:r>
    </w:p>
    <w:p w:rsidRPr="00CE2432" w:rsidR="00182A48" w:rsidP="00182A48" w:rsidRDefault="00182A48" w14:paraId="20B11A2D" w14:textId="77777777">
      <w:pPr>
        <w:pStyle w:val="About"/>
        <w:rPr>
          <w:rFonts w:ascii="Sennheiser Neue Regular" w:hAnsi="Sennheiser Neue Regular"/>
          <w:lang w:val="fr-FR"/>
        </w:rPr>
      </w:pPr>
    </w:p>
    <w:p w:rsidRPr="00182A48" w:rsidR="00182A48" w:rsidP="00182A48" w:rsidRDefault="00182A48" w14:paraId="7070EB13" w14:textId="150E9DEB">
      <w:pPr>
        <w:pStyle w:val="About"/>
        <w:rPr>
          <w:rFonts w:ascii="Sennheiser Neue Regular" w:hAnsi="Sennheiser Neue Regular"/>
          <w:color w:val="000000" w:themeColor="text1"/>
          <w:u w:val="single"/>
          <w:lang w:val="fr-FR"/>
        </w:rPr>
      </w:pPr>
      <w:hyperlink w:history="1" r:id="rId18">
        <w:r w:rsidRPr="00CE2432">
          <w:rPr>
            <w:rStyle w:val="Lienhypertexte"/>
            <w:rFonts w:ascii="Sennheiser Neue Regular" w:hAnsi="Sennheiser Neue Regular"/>
            <w:color w:val="000000" w:themeColor="text1"/>
            <w:lang w:val="fr-FR"/>
          </w:rPr>
          <w:t>sennheiser.com</w:t>
        </w:r>
      </w:hyperlink>
      <w:r w:rsidRPr="00CE2432">
        <w:rPr>
          <w:rFonts w:ascii="Sennheiser Neue Regular" w:hAnsi="Sennheiser Neue Regular"/>
          <w:color w:val="000000" w:themeColor="text1"/>
          <w:lang w:val="fr-FR"/>
        </w:rPr>
        <w:t xml:space="preserve"> | </w:t>
      </w:r>
      <w:hyperlink w:history="1" r:id="rId19">
        <w:r w:rsidRPr="00CE2432">
          <w:rPr>
            <w:rStyle w:val="Lienhypertexte"/>
            <w:rFonts w:ascii="Sennheiser Neue Regular" w:hAnsi="Sennheiser Neue Regular"/>
            <w:color w:val="000000" w:themeColor="text1"/>
            <w:lang w:val="fr-FR"/>
          </w:rPr>
          <w:t>neumann.com</w:t>
        </w:r>
      </w:hyperlink>
      <w:r w:rsidRPr="00CE2432">
        <w:rPr>
          <w:rFonts w:ascii="Sennheiser Neue Regular" w:hAnsi="Sennheiser Neue Regular"/>
          <w:color w:val="000000" w:themeColor="text1"/>
          <w:lang w:val="fr-FR"/>
        </w:rPr>
        <w:t xml:space="preserve"> |</w:t>
      </w:r>
      <w:r w:rsidRPr="00CE2432">
        <w:rPr>
          <w:rStyle w:val="Lienhypertexte"/>
          <w:rFonts w:ascii="Sennheiser Neue Regular" w:hAnsi="Sennheiser Neue Regular"/>
          <w:color w:val="000000" w:themeColor="text1"/>
          <w:lang w:val="fr-FR"/>
        </w:rPr>
        <w:t xml:space="preserve"> dear-reality.com </w:t>
      </w:r>
      <w:r w:rsidRPr="00CE2432">
        <w:rPr>
          <w:rFonts w:ascii="Sennheiser Neue Regular" w:hAnsi="Sennheiser Neue Regular"/>
          <w:color w:val="000000" w:themeColor="text1"/>
          <w:lang w:val="fr-FR"/>
        </w:rPr>
        <w:t xml:space="preserve">| </w:t>
      </w:r>
      <w:hyperlink w:history="1" r:id="rId20">
        <w:r w:rsidRPr="00CE2432">
          <w:rPr>
            <w:rStyle w:val="Lienhypertexte"/>
            <w:rFonts w:ascii="Sennheiser Neue Regular" w:hAnsi="Sennheiser Neue Regular"/>
            <w:color w:val="000000" w:themeColor="text1"/>
            <w:lang w:val="fr-FR"/>
          </w:rPr>
          <w:t>merging.com</w:t>
        </w:r>
      </w:hyperlink>
    </w:p>
    <w:tbl>
      <w:tblPr>
        <w:tblpPr w:leftFromText="141" w:rightFromText="141" w:vertAnchor="text" w:horzAnchor="margin" w:tblpY="1319"/>
        <w:tblW w:w="8201" w:type="dxa"/>
        <w:tblLayout w:type="fixed"/>
        <w:tblLook w:val="0000" w:firstRow="0" w:lastRow="0" w:firstColumn="0" w:lastColumn="0" w:noHBand="0" w:noVBand="0"/>
      </w:tblPr>
      <w:tblGrid>
        <w:gridCol w:w="3965"/>
        <w:gridCol w:w="4236"/>
      </w:tblGrid>
      <w:tr w:rsidRPr="00CE2432" w:rsidR="00182A48" w:rsidTr="00CC0CAE" w14:paraId="126FB423" w14:textId="77777777">
        <w:trPr>
          <w:cantSplit/>
          <w:trHeight w:val="1550"/>
        </w:trPr>
        <w:tc>
          <w:tcPr>
            <w:tcW w:w="3965" w:type="dxa"/>
            <w:tcBorders>
              <w:top w:val="nil"/>
              <w:left w:val="nil"/>
              <w:bottom w:val="nil"/>
              <w:right w:val="nil"/>
            </w:tcBorders>
          </w:tcPr>
          <w:p w:rsidRPr="00CE2432" w:rsidR="00182A48" w:rsidP="00CC0CAE" w:rsidRDefault="00182A48" w14:paraId="36F71F74" w14:textId="77777777">
            <w:pPr>
              <w:rPr>
                <w:rFonts w:ascii="Sennheiser Neue Regular" w:hAnsi="Sennheiser Neue Regular"/>
                <w:b/>
                <w:bCs/>
                <w:sz w:val="16"/>
                <w:szCs w:val="16"/>
                <w:lang w:val="fr-FR"/>
              </w:rPr>
            </w:pPr>
            <w:r w:rsidRPr="00CE2432">
              <w:rPr>
                <w:rFonts w:ascii="Sennheiser Neue Regular" w:hAnsi="Sennheiser Neue Regular"/>
                <w:b/>
                <w:bCs/>
                <w:sz w:val="16"/>
                <w:szCs w:val="16"/>
                <w:lang w:val="fr-FR"/>
              </w:rPr>
              <w:t>Contact Local</w:t>
            </w:r>
          </w:p>
          <w:p w:rsidRPr="00CE2432" w:rsidR="00182A48" w:rsidP="00CC0CAE" w:rsidRDefault="00182A48" w14:paraId="417E8007" w14:textId="77777777">
            <w:pPr>
              <w:rPr>
                <w:rFonts w:ascii="Sennheiser Neue Regular" w:hAnsi="Sennheiser Neue Regular"/>
                <w:sz w:val="16"/>
                <w:szCs w:val="16"/>
                <w:lang w:val="fr-FR"/>
              </w:rPr>
            </w:pPr>
          </w:p>
          <w:p w:rsidRPr="00CE2432" w:rsidR="00182A48" w:rsidP="00CC0CAE" w:rsidRDefault="00182A48" w14:paraId="2D02730C" w14:textId="77777777">
            <w:pPr>
              <w:rPr>
                <w:rFonts w:ascii="Sennheiser Neue Regular" w:hAnsi="Sennheiser Neue Regular"/>
                <w:b/>
                <w:bCs/>
                <w:sz w:val="16"/>
                <w:szCs w:val="16"/>
                <w:lang w:val="fr-FR"/>
              </w:rPr>
            </w:pPr>
            <w:r w:rsidRPr="00CE2432">
              <w:rPr>
                <w:rFonts w:ascii="Sennheiser Neue Regular" w:hAnsi="Sennheiser Neue Regular"/>
                <w:b/>
                <w:bCs/>
                <w:sz w:val="16"/>
                <w:szCs w:val="16"/>
                <w:lang w:val="fr-FR"/>
              </w:rPr>
              <w:t>L’Agence Marie-Antoinette</w:t>
            </w:r>
          </w:p>
          <w:p w:rsidRPr="00CE2432" w:rsidR="00182A48" w:rsidP="00CC0CAE" w:rsidRDefault="00182A48" w14:paraId="5204596B" w14:textId="77777777">
            <w:pPr>
              <w:outlineLvl w:val="0"/>
              <w:rPr>
                <w:rFonts w:ascii="Sennheiser Neue Regular" w:hAnsi="Sennheiser Neue Regular"/>
                <w:caps/>
                <w:color w:val="0095D5"/>
                <w:sz w:val="16"/>
                <w:szCs w:val="16"/>
                <w:lang w:val="fr-FR"/>
              </w:rPr>
            </w:pPr>
            <w:r w:rsidRPr="00CE2432">
              <w:rPr>
                <w:rFonts w:ascii="Sennheiser Neue Regular" w:hAnsi="Sennheiser Neue Regular"/>
                <w:color w:val="0095D5"/>
                <w:sz w:val="16"/>
                <w:szCs w:val="16"/>
                <w:lang w:val="fr-FR"/>
              </w:rPr>
              <w:t xml:space="preserve">Julien </w:t>
            </w:r>
            <w:proofErr w:type="spellStart"/>
            <w:r w:rsidRPr="00CE2432">
              <w:rPr>
                <w:rFonts w:ascii="Sennheiser Neue Regular" w:hAnsi="Sennheiser Neue Regular"/>
                <w:color w:val="0095D5"/>
                <w:sz w:val="16"/>
                <w:szCs w:val="16"/>
                <w:lang w:val="fr-FR"/>
              </w:rPr>
              <w:t>Vermessen</w:t>
            </w:r>
            <w:proofErr w:type="spellEnd"/>
          </w:p>
          <w:p w:rsidRPr="00CE2432" w:rsidR="00182A48" w:rsidP="00CC0CAE" w:rsidRDefault="00182A48" w14:paraId="0BE73158" w14:textId="77777777">
            <w:pPr>
              <w:rPr>
                <w:rFonts w:ascii="Sennheiser Neue Regular" w:hAnsi="Sennheiser Neue Regular"/>
                <w:sz w:val="16"/>
                <w:szCs w:val="16"/>
              </w:rPr>
            </w:pPr>
            <w:proofErr w:type="gramStart"/>
            <w:r w:rsidRPr="00CE2432">
              <w:rPr>
                <w:rFonts w:ascii="Sennheiser Neue Regular" w:hAnsi="Sennheiser Neue Regular"/>
                <w:sz w:val="16"/>
                <w:szCs w:val="16"/>
              </w:rPr>
              <w:t>Tel :</w:t>
            </w:r>
            <w:proofErr w:type="gramEnd"/>
            <w:r w:rsidRPr="00CE2432">
              <w:rPr>
                <w:rFonts w:ascii="Sennheiser Neue Regular" w:hAnsi="Sennheiser Neue Regular"/>
                <w:sz w:val="16"/>
                <w:szCs w:val="16"/>
              </w:rPr>
              <w:t xml:space="preserve"> 01 55 04 86 44</w:t>
            </w:r>
          </w:p>
          <w:p w:rsidRPr="00CE2432" w:rsidR="00182A48" w:rsidP="00CC0CAE" w:rsidRDefault="00182A48" w14:paraId="3F5CBDC8" w14:textId="77777777">
            <w:pPr>
              <w:rPr>
                <w:rFonts w:ascii="Sennheiser Neue Regular" w:hAnsi="Sennheiser Neue Regular"/>
                <w:sz w:val="16"/>
                <w:szCs w:val="16"/>
              </w:rPr>
            </w:pPr>
            <w:hyperlink w:history="1" r:id="rId21">
              <w:r w:rsidRPr="00CE2432">
                <w:rPr>
                  <w:rStyle w:val="Lienhypertexte"/>
                  <w:rFonts w:ascii="Sennheiser Neue Regular" w:hAnsi="Sennheiser Neue Regular"/>
                  <w:sz w:val="16"/>
                  <w:szCs w:val="16"/>
                </w:rPr>
                <w:t>julien.v@marie-antoinette.fr</w:t>
              </w:r>
            </w:hyperlink>
            <w:r w:rsidRPr="00CE2432">
              <w:rPr>
                <w:rFonts w:ascii="Sennheiser Neue Regular" w:hAnsi="Sennheiser Neue Regular"/>
                <w:sz w:val="16"/>
                <w:szCs w:val="16"/>
              </w:rPr>
              <w:t xml:space="preserve"> </w:t>
            </w:r>
          </w:p>
        </w:tc>
        <w:tc>
          <w:tcPr>
            <w:tcW w:w="4236" w:type="dxa"/>
            <w:tcBorders>
              <w:top w:val="nil"/>
              <w:left w:val="nil"/>
              <w:bottom w:val="nil"/>
              <w:right w:val="nil"/>
            </w:tcBorders>
          </w:tcPr>
          <w:p w:rsidRPr="00CE2432" w:rsidR="00182A48" w:rsidP="00CC0CAE" w:rsidRDefault="00182A48" w14:paraId="63E98010" w14:textId="77777777">
            <w:pPr>
              <w:rPr>
                <w:rFonts w:ascii="Sennheiser Neue Regular" w:hAnsi="Sennheiser Neue Regular"/>
                <w:b/>
                <w:bCs/>
                <w:sz w:val="16"/>
                <w:szCs w:val="16"/>
              </w:rPr>
            </w:pPr>
            <w:r w:rsidRPr="00CE2432">
              <w:rPr>
                <w:rFonts w:ascii="Sennheiser Neue Regular" w:hAnsi="Sennheiser Neue Regular"/>
                <w:b/>
                <w:bCs/>
                <w:sz w:val="16"/>
                <w:szCs w:val="16"/>
              </w:rPr>
              <w:t>Contact Global</w:t>
            </w:r>
          </w:p>
          <w:p w:rsidRPr="00CE2432" w:rsidR="00182A48" w:rsidP="00CC0CAE" w:rsidRDefault="00182A48" w14:paraId="0FE2E0EC" w14:textId="77777777">
            <w:pPr>
              <w:rPr>
                <w:rFonts w:ascii="Sennheiser Neue Regular" w:hAnsi="Sennheiser Neue Regular"/>
                <w:sz w:val="16"/>
                <w:szCs w:val="16"/>
              </w:rPr>
            </w:pPr>
          </w:p>
          <w:p w:rsidRPr="00CE2432" w:rsidR="00182A48" w:rsidP="00CC0CAE" w:rsidRDefault="00182A48" w14:paraId="0DDB81EC" w14:textId="77777777">
            <w:pPr>
              <w:rPr>
                <w:rFonts w:ascii="Sennheiser Neue Regular" w:hAnsi="Sennheiser Neue Regular"/>
                <w:b/>
                <w:bCs/>
                <w:sz w:val="16"/>
                <w:szCs w:val="16"/>
                <w:lang w:val="fr-FR"/>
              </w:rPr>
            </w:pPr>
            <w:r w:rsidRPr="00CE2432">
              <w:rPr>
                <w:rFonts w:ascii="Sennheiser Neue Regular" w:hAnsi="Sennheiser Neue Regular"/>
                <w:b/>
                <w:bCs/>
                <w:sz w:val="16"/>
                <w:szCs w:val="16"/>
              </w:rPr>
              <w:t xml:space="preserve">Sennheiser electronic GmbH &amp; Co. </w:t>
            </w:r>
            <w:r w:rsidRPr="00CE2432">
              <w:rPr>
                <w:rFonts w:ascii="Sennheiser Neue Regular" w:hAnsi="Sennheiser Neue Regular"/>
                <w:b/>
                <w:bCs/>
                <w:sz w:val="16"/>
                <w:szCs w:val="16"/>
                <w:lang w:val="fr-FR"/>
              </w:rPr>
              <w:t>KG</w:t>
            </w:r>
          </w:p>
          <w:p w:rsidRPr="00CE2432" w:rsidR="00182A48" w:rsidP="00CC0CAE" w:rsidRDefault="00182A48" w14:paraId="3913F973" w14:textId="77777777">
            <w:pPr>
              <w:outlineLvl w:val="0"/>
              <w:rPr>
                <w:rFonts w:ascii="Sennheiser Neue Regular" w:hAnsi="Sennheiser Neue Regular"/>
                <w:color w:val="0095D5"/>
                <w:sz w:val="16"/>
                <w:szCs w:val="16"/>
              </w:rPr>
            </w:pPr>
            <w:r w:rsidRPr="00CE2432">
              <w:rPr>
                <w:rFonts w:ascii="Sennheiser Neue Regular" w:hAnsi="Sennheiser Neue Regular"/>
                <w:color w:val="0095D5"/>
                <w:sz w:val="16"/>
                <w:szCs w:val="16"/>
              </w:rPr>
              <w:t xml:space="preserve">Valentine </w:t>
            </w:r>
            <w:proofErr w:type="spellStart"/>
            <w:r w:rsidRPr="00CE2432">
              <w:rPr>
                <w:rFonts w:ascii="Sennheiser Neue Regular" w:hAnsi="Sennheiser Neue Regular"/>
                <w:color w:val="0095D5"/>
                <w:sz w:val="16"/>
                <w:szCs w:val="16"/>
              </w:rPr>
              <w:t>Vialis</w:t>
            </w:r>
            <w:proofErr w:type="spellEnd"/>
          </w:p>
          <w:p w:rsidRPr="00CE2432" w:rsidR="00182A48" w:rsidP="00CC0CAE" w:rsidRDefault="00182A48" w14:paraId="4E558BE4" w14:textId="77777777">
            <w:pPr>
              <w:rPr>
                <w:rFonts w:ascii="Sennheiser Neue Regular" w:hAnsi="Sennheiser Neue Regular"/>
                <w:sz w:val="16"/>
                <w:szCs w:val="16"/>
              </w:rPr>
            </w:pPr>
            <w:r w:rsidRPr="00CE2432">
              <w:rPr>
                <w:rFonts w:ascii="Sennheiser Neue Regular" w:hAnsi="Sennheiser Neue Regular"/>
                <w:sz w:val="16"/>
                <w:szCs w:val="16"/>
              </w:rPr>
              <w:t>Communications and Local Coordinator France</w:t>
            </w:r>
          </w:p>
          <w:p w:rsidRPr="00CE2432" w:rsidR="00182A48" w:rsidP="00CC0CAE" w:rsidRDefault="00182A48" w14:paraId="42E47EDF" w14:textId="77777777">
            <w:pPr>
              <w:rPr>
                <w:rFonts w:ascii="Sennheiser Neue Regular" w:hAnsi="Sennheiser Neue Regular"/>
                <w:sz w:val="16"/>
                <w:szCs w:val="16"/>
              </w:rPr>
            </w:pPr>
            <w:proofErr w:type="gramStart"/>
            <w:r w:rsidRPr="00CE2432">
              <w:rPr>
                <w:rFonts w:ascii="Sennheiser Neue Regular" w:hAnsi="Sennheiser Neue Regular"/>
                <w:sz w:val="16"/>
                <w:szCs w:val="16"/>
              </w:rPr>
              <w:t>Tel :</w:t>
            </w:r>
            <w:proofErr w:type="gramEnd"/>
            <w:r w:rsidRPr="00CE2432">
              <w:rPr>
                <w:rFonts w:ascii="Sennheiser Neue Regular" w:hAnsi="Sennheiser Neue Regular"/>
                <w:sz w:val="16"/>
                <w:szCs w:val="16"/>
              </w:rPr>
              <w:t xml:space="preserve"> 01 49 87 03 08</w:t>
            </w:r>
          </w:p>
          <w:p w:rsidRPr="00CE2432" w:rsidR="00182A48" w:rsidP="00CC0CAE" w:rsidRDefault="00182A48" w14:paraId="52E41112" w14:textId="77777777">
            <w:pPr>
              <w:rPr>
                <w:rFonts w:ascii="Sennheiser Neue Regular" w:hAnsi="Sennheiser Neue Regular"/>
                <w:sz w:val="16"/>
                <w:szCs w:val="16"/>
              </w:rPr>
            </w:pPr>
            <w:hyperlink w:history="1" r:id="rId22">
              <w:r w:rsidRPr="00CE2432">
                <w:rPr>
                  <w:rStyle w:val="Lienhypertexte"/>
                  <w:rFonts w:ascii="Sennheiser Neue Regular" w:hAnsi="Sennheiser Neue Regular"/>
                  <w:sz w:val="16"/>
                  <w:szCs w:val="16"/>
                </w:rPr>
                <w:t>valentine.vialis@sennheiser.com</w:t>
              </w:r>
            </w:hyperlink>
          </w:p>
        </w:tc>
      </w:tr>
    </w:tbl>
    <w:p w:rsidRPr="00182A48" w:rsidR="00182A48" w:rsidP="00182A48" w:rsidRDefault="00182A48" w14:paraId="5474A21D" w14:textId="7F281BF0">
      <w:pPr>
        <w:pStyle w:val="paragraph"/>
        <w:spacing w:before="0" w:beforeAutospacing="0" w:after="0" w:afterAutospacing="0" w:line="360" w:lineRule="auto"/>
        <w:rPr>
          <w:rFonts w:ascii="Sennheiser Office" w:hAnsi="Sennheiser Office" w:cs="Segoe UI"/>
          <w:color w:val="000000" w:themeColor="text1"/>
          <w:sz w:val="20"/>
          <w:szCs w:val="20"/>
          <w:lang w:val="fr-FR"/>
        </w:rPr>
        <w:sectPr w:rsidRPr="00182A48" w:rsidR="00182A48" w:rsidSect="009459C3">
          <w:headerReference w:type="default" r:id="rId23"/>
          <w:footerReference w:type="default" r:id="rId24"/>
          <w:headerReference w:type="first" r:id="rId25"/>
          <w:footerReference w:type="first" r:id="rId26"/>
          <w:pgSz w:w="11900" w:h="16840" w:orient="portrait"/>
          <w:pgMar w:top="2754" w:right="2608" w:bottom="1418" w:left="1418" w:header="629" w:footer="1349" w:gutter="0"/>
          <w:cols w:space="720"/>
          <w:titlePg/>
        </w:sectPr>
      </w:pPr>
    </w:p>
    <w:p w:rsidRPr="00182A48" w:rsidR="396F359E" w:rsidP="396F359E" w:rsidRDefault="396F359E" w14:paraId="3F8FCF9C" w14:textId="4734B652">
      <w:pPr>
        <w:rPr>
          <w:rFonts w:ascii="Sennheiser Office" w:hAnsi="Sennheiser Office" w:eastAsia="Sennheiser Office" w:cs="Sennheiser Office"/>
          <w:b/>
          <w:bCs/>
          <w:sz w:val="15"/>
          <w:szCs w:val="15"/>
          <w:lang w:val="fr-FR"/>
        </w:rPr>
        <w:sectPr w:rsidRPr="00182A48" w:rsidR="396F359E" w:rsidSect="00BE250F">
          <w:footerReference w:type="default" r:id="rId27"/>
          <w:type w:val="continuous"/>
          <w:pgSz w:w="11900" w:h="16840" w:orient="portrait"/>
          <w:pgMar w:top="2754" w:right="2608" w:bottom="1418" w:left="1418" w:header="629" w:footer="1349" w:gutter="0"/>
          <w:cols w:space="720"/>
          <w:titlePg/>
        </w:sectPr>
      </w:pPr>
    </w:p>
    <w:p w:rsidRPr="00A2691C" w:rsidR="00F723A9" w:rsidP="00182A48" w:rsidRDefault="00F723A9" w14:paraId="68ABAB85" w14:textId="252CDE84">
      <w:pPr>
        <w:pStyle w:val="Contact"/>
        <w:spacing w:line="240" w:lineRule="auto"/>
        <w:rPr>
          <w:b/>
        </w:rPr>
      </w:pPr>
    </w:p>
    <w:sectPr w:rsidRPr="00A2691C" w:rsidR="00F723A9" w:rsidSect="00182A48">
      <w:headerReference w:type="default" r:id="rId28"/>
      <w:headerReference w:type="first" r:id="rId29"/>
      <w:footerReference w:type="first" r:id="rId30"/>
      <w:type w:val="continuous"/>
      <w:pgSz w:w="11906" w:h="16838" w:orient="portrait"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33BE" w:rsidRDefault="00B233BE" w14:paraId="4B538BBD" w14:textId="77777777">
      <w:r>
        <w:separator/>
      </w:r>
    </w:p>
  </w:endnote>
  <w:endnote w:type="continuationSeparator" w:id="0">
    <w:p w:rsidR="00B233BE" w:rsidRDefault="00B233BE" w14:paraId="1D893707" w14:textId="77777777">
      <w:r>
        <w:continuationSeparator/>
      </w:r>
    </w:p>
  </w:endnote>
  <w:endnote w:type="continuationNotice" w:id="1">
    <w:p w:rsidR="00B233BE" w:rsidRDefault="00B233BE" w14:paraId="022851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charset w:val="00"/>
    <w:family w:val="swiss"/>
    <w:pitch w:val="variable"/>
    <w:sig w:usb0="A00000AF" w:usb1="500020DB" w:usb2="00000000" w:usb3="00000000" w:csb0="00000093"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nnheiserOffice-Bold">
    <w:altName w:val="Calibri"/>
    <w:charset w:val="4D"/>
    <w:family w:val="auto"/>
    <w:pitch w:val="variable"/>
    <w:sig w:usb0="A00000AF" w:usb1="500020DB" w:usb2="00000000" w:usb3="00000000" w:csb0="00000093" w:csb1="00000000"/>
  </w:font>
  <w:font w:name="Calibri">
    <w:panose1 w:val="020F0502020204030204"/>
    <w:charset w:val="00"/>
    <w:family w:val="swiss"/>
    <w:pitch w:val="variable"/>
    <w:sig w:usb0="E4002EFF" w:usb1="C000247B" w:usb2="00000009" w:usb3="00000000" w:csb0="000001FF" w:csb1="00000000"/>
  </w:font>
  <w:font w:name="Sennheiser Neue Regular">
    <w:altName w:val="Calibri"/>
    <w:panose1 w:val="00000000000000000000"/>
    <w:charset w:val="4D"/>
    <w:family w:val="auto"/>
    <w:notTrueType/>
    <w:pitch w:val="variable"/>
    <w:sig w:usb0="A00000AF" w:usb1="500020D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20"/>
      <w:gridCol w:w="2620"/>
      <w:gridCol w:w="2620"/>
    </w:tblGrid>
    <w:tr w:rsidR="73970F8E" w:rsidTr="73970F8E" w14:paraId="4D7330EF" w14:textId="77777777">
      <w:trPr>
        <w:trHeight w:val="300"/>
      </w:trPr>
      <w:tc>
        <w:tcPr>
          <w:tcW w:w="2620" w:type="dxa"/>
        </w:tcPr>
        <w:p w:rsidR="73970F8E" w:rsidP="73970F8E" w:rsidRDefault="73970F8E" w14:paraId="6C0DFD4F" w14:textId="5B2331F5">
          <w:pPr>
            <w:pStyle w:val="En-tte"/>
            <w:ind w:left="-115"/>
            <w:jc w:val="left"/>
          </w:pPr>
        </w:p>
      </w:tc>
      <w:tc>
        <w:tcPr>
          <w:tcW w:w="2620" w:type="dxa"/>
        </w:tcPr>
        <w:p w:rsidR="73970F8E" w:rsidP="73970F8E" w:rsidRDefault="73970F8E" w14:paraId="7411483E" w14:textId="634CE54E">
          <w:pPr>
            <w:pStyle w:val="En-tte"/>
            <w:jc w:val="center"/>
          </w:pPr>
        </w:p>
      </w:tc>
      <w:tc>
        <w:tcPr>
          <w:tcW w:w="2620" w:type="dxa"/>
        </w:tcPr>
        <w:p w:rsidR="73970F8E" w:rsidP="73970F8E" w:rsidRDefault="73970F8E" w14:paraId="77394CEC" w14:textId="181F831B">
          <w:pPr>
            <w:pStyle w:val="En-tte"/>
            <w:ind w:right="-115"/>
          </w:pPr>
        </w:p>
      </w:tc>
    </w:tr>
  </w:tbl>
  <w:p w:rsidR="73970F8E" w:rsidP="73970F8E" w:rsidRDefault="73970F8E" w14:paraId="590695C1" w14:textId="19686F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23A9" w:rsidRDefault="00F723A9" w14:paraId="4A665434" w14:textId="77777777">
    <w:pPr>
      <w:pStyle w:val="Pieddepage"/>
      <w:tabs>
        <w:tab w:val="left" w:pos="306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20"/>
      <w:gridCol w:w="2620"/>
      <w:gridCol w:w="2620"/>
    </w:tblGrid>
    <w:tr w:rsidR="73970F8E" w:rsidTr="73970F8E" w14:paraId="50416665" w14:textId="77777777">
      <w:trPr>
        <w:trHeight w:val="300"/>
      </w:trPr>
      <w:tc>
        <w:tcPr>
          <w:tcW w:w="2620" w:type="dxa"/>
        </w:tcPr>
        <w:p w:rsidR="73970F8E" w:rsidP="73970F8E" w:rsidRDefault="73970F8E" w14:paraId="30357638" w14:textId="107BCAE0">
          <w:pPr>
            <w:pStyle w:val="En-tte"/>
            <w:ind w:left="-115"/>
            <w:jc w:val="left"/>
          </w:pPr>
        </w:p>
      </w:tc>
      <w:tc>
        <w:tcPr>
          <w:tcW w:w="2620" w:type="dxa"/>
        </w:tcPr>
        <w:p w:rsidR="73970F8E" w:rsidP="73970F8E" w:rsidRDefault="73970F8E" w14:paraId="78DC6143" w14:textId="453CBEE9">
          <w:pPr>
            <w:pStyle w:val="En-tte"/>
            <w:jc w:val="center"/>
          </w:pPr>
        </w:p>
      </w:tc>
      <w:tc>
        <w:tcPr>
          <w:tcW w:w="2620" w:type="dxa"/>
        </w:tcPr>
        <w:p w:rsidR="73970F8E" w:rsidP="73970F8E" w:rsidRDefault="73970F8E" w14:paraId="4453D051" w14:textId="36ED0EB7">
          <w:pPr>
            <w:pStyle w:val="En-tte"/>
            <w:ind w:right="-115"/>
          </w:pPr>
        </w:p>
      </w:tc>
    </w:tr>
  </w:tbl>
  <w:p w:rsidR="73970F8E" w:rsidP="73970F8E" w:rsidRDefault="73970F8E" w14:paraId="16EBEF6F" w14:textId="10DBF82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622DE" w:rsidP="009031C7" w:rsidRDefault="007A5D23" w14:paraId="78CABEB2" w14:textId="77777777">
    <w:pPr>
      <w:pStyle w:val="Pieddepage"/>
      <w:tabs>
        <w:tab w:val="left" w:pos="3068"/>
      </w:tabs>
    </w:pPr>
    <w:r>
      <w:rPr>
        <w:noProof/>
      </w:rPr>
      <w:drawing>
        <wp:anchor distT="0" distB="0" distL="114300" distR="114300" simplePos="0" relativeHeight="251662338" behindDoc="0" locked="1" layoutInCell="1" allowOverlap="1" wp14:anchorId="31AE984F" wp14:editId="1215ED30">
          <wp:simplePos x="0" y="0"/>
          <wp:positionH relativeFrom="page">
            <wp:posOffset>900430</wp:posOffset>
          </wp:positionH>
          <wp:positionV relativeFrom="page">
            <wp:posOffset>10153015</wp:posOffset>
          </wp:positionV>
          <wp:extent cx="1026000" cy="108000"/>
          <wp:effectExtent l="0" t="0" r="3175" b="635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33BE" w:rsidRDefault="00B233BE" w14:paraId="3DA31D5C" w14:textId="77777777">
      <w:r>
        <w:separator/>
      </w:r>
    </w:p>
  </w:footnote>
  <w:footnote w:type="continuationSeparator" w:id="0">
    <w:p w:rsidR="00B233BE" w:rsidRDefault="00B233BE" w14:paraId="5CD8535B" w14:textId="77777777">
      <w:r>
        <w:continuationSeparator/>
      </w:r>
    </w:p>
  </w:footnote>
  <w:footnote w:type="continuationNotice" w:id="1">
    <w:p w:rsidR="00B233BE" w:rsidRDefault="00B233BE" w14:paraId="6B08B8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723A9" w:rsidRDefault="002B2A66" w14:paraId="63C7A029" w14:textId="478C6485">
    <w:pPr>
      <w:pStyle w:val="En-tte"/>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sidR="00C94DD0">
      <w:rPr>
        <w:noProof/>
        <w:color w:val="2B579A"/>
        <w:shd w:val="clear" w:color="auto" w:fill="E6E6E6"/>
      </w:rPr>
      <w:t>communiqué de presse</w:t>
    </w:r>
  </w:p>
  <w:p w:rsidR="00F723A9" w:rsidRDefault="002B2A66" w14:paraId="7C5832BC" w14:textId="77777777">
    <w:pPr>
      <w:pStyle w:val="En-tte"/>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723A9" w:rsidRDefault="002B2A66" w14:paraId="462A1398" w14:textId="0462A3BD">
    <w:pPr>
      <w:pStyle w:val="En-tte"/>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sidR="00C94DD0">
      <w:rPr>
        <w:noProof/>
        <w:color w:val="2B579A"/>
        <w:shd w:val="clear" w:color="auto" w:fill="E6E6E6"/>
      </w:rPr>
      <w:t>Communiqué de presse</w:t>
    </w:r>
  </w:p>
  <w:p w:rsidR="00F723A9" w:rsidRDefault="002B2A66" w14:paraId="573E9146" w14:textId="77777777">
    <w:pPr>
      <w:pStyle w:val="En-tte"/>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E5D5C" w:rsidR="005622DE" w:rsidP="008E5D5C" w:rsidRDefault="007A5D23" w14:paraId="0931FDF4" w14:textId="77777777">
    <w:pPr>
      <w:pStyle w:val="En-tte"/>
      <w:rPr>
        <w:color w:val="0095D5" w:themeColor="accent1"/>
      </w:rPr>
    </w:pPr>
    <w:r w:rsidRPr="008E5D5C">
      <w:rPr>
        <w:noProof/>
        <w:color w:val="0095D5" w:themeColor="accent1"/>
      </w:rPr>
      <w:drawing>
        <wp:anchor distT="0" distB="0" distL="114300" distR="114300" simplePos="0" relativeHeight="251660290" behindDoc="0" locked="1" layoutInCell="1" allowOverlap="1" wp14:anchorId="1FE30ADF" wp14:editId="6424CD26">
          <wp:simplePos x="0" y="0"/>
          <wp:positionH relativeFrom="page">
            <wp:posOffset>900430</wp:posOffset>
          </wp:positionH>
          <wp:positionV relativeFrom="page">
            <wp:posOffset>422275</wp:posOffset>
          </wp:positionV>
          <wp:extent cx="576000" cy="431117"/>
          <wp:effectExtent l="0" t="0" r="0" b="762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anchor>
      </w:drawing>
    </w:r>
    <w:r>
      <w:rPr>
        <w:color w:val="0095D5" w:themeColor="accent1"/>
      </w:rPr>
      <w:t>communiqué de presse</w:t>
    </w:r>
  </w:p>
  <w:p w:rsidRPr="008E5D5C" w:rsidR="005622DE" w:rsidP="008E5D5C" w:rsidRDefault="007A5D23" w14:paraId="5DE831FC" w14:textId="77777777">
    <w:pPr>
      <w:pStyle w:val="En-tte"/>
    </w:pPr>
    <w:r>
      <w:fldChar w:fldCharType="begin"/>
    </w:r>
    <w:r>
      <w:instrText xml:space="preserve"> PAGE  \* Arabic  \* MERGEFORMAT </w:instrText>
    </w:r>
    <w:r>
      <w:fldChar w:fldCharType="separate"/>
    </w:r>
    <w:r>
      <w:rPr>
        <w:noProof/>
      </w:rPr>
      <w:t>8</w:t>
    </w:r>
    <w:r>
      <w:rPr>
        <w:noProof/>
      </w:rPr>
      <w:fldChar w:fldCharType="end"/>
    </w:r>
    <w:r>
      <w:t>/</w:t>
    </w:r>
    <w:r>
      <w:fldChar w:fldCharType="begin"/>
    </w:r>
    <w:r>
      <w:instrText xml:space="preserve"> NUMPAGES  \* Arabic  \* MERGEFORMAT </w:instrText>
    </w:r>
    <w:r>
      <w:fldChar w:fldCharType="separate"/>
    </w:r>
    <w:r>
      <w:rPr>
        <w:noProof/>
      </w:rPr>
      <w:t>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E5D5C" w:rsidR="005622DE" w:rsidP="008E5D5C" w:rsidRDefault="007A5D23" w14:paraId="39B20253" w14:textId="77777777">
    <w:pPr>
      <w:pStyle w:val="En-tte"/>
      <w:rPr>
        <w:color w:val="0095D5" w:themeColor="accent1"/>
      </w:rPr>
    </w:pPr>
    <w:r w:rsidRPr="008E5D5C">
      <w:rPr>
        <w:noProof/>
        <w:color w:val="0095D5" w:themeColor="accent1"/>
      </w:rPr>
      <w:drawing>
        <wp:anchor distT="0" distB="0" distL="114300" distR="114300" simplePos="0" relativeHeight="251661314" behindDoc="0" locked="1" layoutInCell="1" allowOverlap="1" wp14:anchorId="72DF1739" wp14:editId="738ADF8A">
          <wp:simplePos x="0" y="0"/>
          <wp:positionH relativeFrom="page">
            <wp:posOffset>900430</wp:posOffset>
          </wp:positionH>
          <wp:positionV relativeFrom="page">
            <wp:posOffset>422275</wp:posOffset>
          </wp:positionV>
          <wp:extent cx="576000" cy="431117"/>
          <wp:effectExtent l="0" t="0" r="0" b="762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anchor>
      </w:drawing>
    </w:r>
    <w:r>
      <w:rPr>
        <w:color w:val="0095D5" w:themeColor="accent1"/>
      </w:rPr>
      <w:t>communiqué de presse</w:t>
    </w:r>
  </w:p>
  <w:p w:rsidRPr="008E5D5C" w:rsidR="005622DE" w:rsidP="008E5D5C" w:rsidRDefault="007A5D23" w14:paraId="7D0FEA5D" w14:textId="77777777">
    <w:pPr>
      <w:pStyle w:val="En-tte"/>
    </w:pPr>
    <w:r>
      <w:fldChar w:fldCharType="begin"/>
    </w:r>
    <w:r>
      <w:instrText xml:space="preserve"> PAGE  \* Arabic  \* MERGEFORMAT </w:instrText>
    </w:r>
    <w:r>
      <w:fldChar w:fldCharType="separate"/>
    </w:r>
    <w:r>
      <w:rPr>
        <w:noProof/>
      </w:rPr>
      <w:t>1</w:t>
    </w:r>
    <w:r>
      <w:rPr>
        <w:noProof/>
      </w:rPr>
      <w:fldChar w:fldCharType="end"/>
    </w:r>
    <w:r>
      <w:t>/</w:t>
    </w:r>
    <w:r>
      <w:fldChar w:fldCharType="begin"/>
    </w:r>
    <w:r>
      <w:instrText xml:space="preserve"> NUMPAGES  \* Arabic  \* MERGEFORMAT </w:instrText>
    </w:r>
    <w:r>
      <w:fldChar w:fldCharType="separate"/>
    </w:r>
    <w:r>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hint="default" w:ascii="Symbol" w:hAnsi="Symbol"/>
      </w:rPr>
    </w:lvl>
    <w:lvl w:ilvl="1" w:tplc="04090003">
      <w:start w:val="1"/>
      <w:numFmt w:val="bullet"/>
      <w:lvlText w:val="o"/>
      <w:lvlJc w:val="left"/>
      <w:pPr>
        <w:ind w:left="5760" w:hanging="360"/>
      </w:pPr>
      <w:rPr>
        <w:rFonts w:hint="default" w:ascii="Courier New" w:hAnsi="Courier New" w:cs="Courier New"/>
      </w:rPr>
    </w:lvl>
    <w:lvl w:ilvl="2" w:tplc="04090005" w:tentative="1">
      <w:start w:val="1"/>
      <w:numFmt w:val="bullet"/>
      <w:lvlText w:val=""/>
      <w:lvlJc w:val="left"/>
      <w:pPr>
        <w:ind w:left="6480" w:hanging="360"/>
      </w:pPr>
      <w:rPr>
        <w:rFonts w:hint="default" w:ascii="Wingdings" w:hAnsi="Wingdings"/>
      </w:rPr>
    </w:lvl>
    <w:lvl w:ilvl="3" w:tplc="04090001" w:tentative="1">
      <w:start w:val="1"/>
      <w:numFmt w:val="bullet"/>
      <w:lvlText w:val=""/>
      <w:lvlJc w:val="left"/>
      <w:pPr>
        <w:ind w:left="7200" w:hanging="360"/>
      </w:pPr>
      <w:rPr>
        <w:rFonts w:hint="default" w:ascii="Symbol" w:hAnsi="Symbol"/>
      </w:rPr>
    </w:lvl>
    <w:lvl w:ilvl="4" w:tplc="04090003" w:tentative="1">
      <w:start w:val="1"/>
      <w:numFmt w:val="bullet"/>
      <w:lvlText w:val="o"/>
      <w:lvlJc w:val="left"/>
      <w:pPr>
        <w:ind w:left="7920" w:hanging="360"/>
      </w:pPr>
      <w:rPr>
        <w:rFonts w:hint="default" w:ascii="Courier New" w:hAnsi="Courier New" w:cs="Courier New"/>
      </w:rPr>
    </w:lvl>
    <w:lvl w:ilvl="5" w:tplc="04090005" w:tentative="1">
      <w:start w:val="1"/>
      <w:numFmt w:val="bullet"/>
      <w:lvlText w:val=""/>
      <w:lvlJc w:val="left"/>
      <w:pPr>
        <w:ind w:left="8640" w:hanging="360"/>
      </w:pPr>
      <w:rPr>
        <w:rFonts w:hint="default" w:ascii="Wingdings" w:hAnsi="Wingdings"/>
      </w:rPr>
    </w:lvl>
    <w:lvl w:ilvl="6" w:tplc="04090001" w:tentative="1">
      <w:start w:val="1"/>
      <w:numFmt w:val="bullet"/>
      <w:lvlText w:val=""/>
      <w:lvlJc w:val="left"/>
      <w:pPr>
        <w:ind w:left="9360" w:hanging="360"/>
      </w:pPr>
      <w:rPr>
        <w:rFonts w:hint="default" w:ascii="Symbol" w:hAnsi="Symbol"/>
      </w:rPr>
    </w:lvl>
    <w:lvl w:ilvl="7" w:tplc="04090003" w:tentative="1">
      <w:start w:val="1"/>
      <w:numFmt w:val="bullet"/>
      <w:lvlText w:val="o"/>
      <w:lvlJc w:val="left"/>
      <w:pPr>
        <w:ind w:left="10080" w:hanging="360"/>
      </w:pPr>
      <w:rPr>
        <w:rFonts w:hint="default" w:ascii="Courier New" w:hAnsi="Courier New" w:cs="Courier New"/>
      </w:rPr>
    </w:lvl>
    <w:lvl w:ilvl="8" w:tplc="04090005" w:tentative="1">
      <w:start w:val="1"/>
      <w:numFmt w:val="bullet"/>
      <w:lvlText w:val=""/>
      <w:lvlJc w:val="left"/>
      <w:pPr>
        <w:ind w:left="10800" w:hanging="360"/>
      </w:pPr>
      <w:rPr>
        <w:rFonts w:hint="default" w:ascii="Wingdings" w:hAnsi="Wingdings"/>
      </w:rPr>
    </w:lvl>
  </w:abstractNum>
  <w:abstractNum w:abstractNumId="5" w15:restartNumberingAfterBreak="0">
    <w:nsid w:val="775961EC"/>
    <w:multiLevelType w:val="hybridMultilevel"/>
    <w:tmpl w:val="B590F1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 w:numId="6" w16cid:durableId="855000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val="fals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0E11"/>
    <w:rsid w:val="00011309"/>
    <w:rsid w:val="00033C22"/>
    <w:rsid w:val="000439F8"/>
    <w:rsid w:val="00046764"/>
    <w:rsid w:val="00051360"/>
    <w:rsid w:val="00053181"/>
    <w:rsid w:val="00061564"/>
    <w:rsid w:val="00065253"/>
    <w:rsid w:val="00077212"/>
    <w:rsid w:val="000777A8"/>
    <w:rsid w:val="0008100D"/>
    <w:rsid w:val="0008396E"/>
    <w:rsid w:val="00084091"/>
    <w:rsid w:val="00086D15"/>
    <w:rsid w:val="000905A0"/>
    <w:rsid w:val="000910C7"/>
    <w:rsid w:val="000A5220"/>
    <w:rsid w:val="000A54E1"/>
    <w:rsid w:val="000A7179"/>
    <w:rsid w:val="000C0F95"/>
    <w:rsid w:val="000D6C01"/>
    <w:rsid w:val="000E06C3"/>
    <w:rsid w:val="000E0E43"/>
    <w:rsid w:val="000E14D9"/>
    <w:rsid w:val="000E42FC"/>
    <w:rsid w:val="000E5BF1"/>
    <w:rsid w:val="000F1519"/>
    <w:rsid w:val="0011553E"/>
    <w:rsid w:val="00126371"/>
    <w:rsid w:val="00130492"/>
    <w:rsid w:val="00131CD8"/>
    <w:rsid w:val="00134850"/>
    <w:rsid w:val="00134852"/>
    <w:rsid w:val="001361F2"/>
    <w:rsid w:val="00136C29"/>
    <w:rsid w:val="00145797"/>
    <w:rsid w:val="001577D8"/>
    <w:rsid w:val="00165448"/>
    <w:rsid w:val="00174F80"/>
    <w:rsid w:val="00181B1C"/>
    <w:rsid w:val="00182A48"/>
    <w:rsid w:val="00184C1D"/>
    <w:rsid w:val="00187482"/>
    <w:rsid w:val="0019241A"/>
    <w:rsid w:val="00193364"/>
    <w:rsid w:val="001A2BED"/>
    <w:rsid w:val="001C351E"/>
    <w:rsid w:val="001C444F"/>
    <w:rsid w:val="001C4577"/>
    <w:rsid w:val="001C710A"/>
    <w:rsid w:val="001E65B8"/>
    <w:rsid w:val="001F0A41"/>
    <w:rsid w:val="001F1AE3"/>
    <w:rsid w:val="0020601D"/>
    <w:rsid w:val="00206C97"/>
    <w:rsid w:val="002165F2"/>
    <w:rsid w:val="00216689"/>
    <w:rsid w:val="0023286D"/>
    <w:rsid w:val="002339B9"/>
    <w:rsid w:val="002359F5"/>
    <w:rsid w:val="00266121"/>
    <w:rsid w:val="00272847"/>
    <w:rsid w:val="00274D36"/>
    <w:rsid w:val="0028064C"/>
    <w:rsid w:val="00281E66"/>
    <w:rsid w:val="00284EC1"/>
    <w:rsid w:val="002A2A33"/>
    <w:rsid w:val="002B2A66"/>
    <w:rsid w:val="002B3B38"/>
    <w:rsid w:val="002B6324"/>
    <w:rsid w:val="002C272B"/>
    <w:rsid w:val="002D5380"/>
    <w:rsid w:val="002D6CD2"/>
    <w:rsid w:val="002F30A9"/>
    <w:rsid w:val="002F3BC8"/>
    <w:rsid w:val="002F55CB"/>
    <w:rsid w:val="002F7DAF"/>
    <w:rsid w:val="0030416F"/>
    <w:rsid w:val="003108F6"/>
    <w:rsid w:val="00311CA1"/>
    <w:rsid w:val="00312BB0"/>
    <w:rsid w:val="00314945"/>
    <w:rsid w:val="00316A90"/>
    <w:rsid w:val="003179ED"/>
    <w:rsid w:val="003200FD"/>
    <w:rsid w:val="00327998"/>
    <w:rsid w:val="003305B6"/>
    <w:rsid w:val="00332D1E"/>
    <w:rsid w:val="003334D7"/>
    <w:rsid w:val="00337C9D"/>
    <w:rsid w:val="003462BB"/>
    <w:rsid w:val="00347232"/>
    <w:rsid w:val="003475E0"/>
    <w:rsid w:val="0035313E"/>
    <w:rsid w:val="003603EB"/>
    <w:rsid w:val="00370F94"/>
    <w:rsid w:val="0037308F"/>
    <w:rsid w:val="00376B85"/>
    <w:rsid w:val="00385162"/>
    <w:rsid w:val="00392407"/>
    <w:rsid w:val="003A21BE"/>
    <w:rsid w:val="003C4631"/>
    <w:rsid w:val="003E04E3"/>
    <w:rsid w:val="003E6414"/>
    <w:rsid w:val="003F2116"/>
    <w:rsid w:val="003F77E0"/>
    <w:rsid w:val="00403092"/>
    <w:rsid w:val="00407D0E"/>
    <w:rsid w:val="00410E82"/>
    <w:rsid w:val="0042303F"/>
    <w:rsid w:val="00423E32"/>
    <w:rsid w:val="00431394"/>
    <w:rsid w:val="00433681"/>
    <w:rsid w:val="00437882"/>
    <w:rsid w:val="00443489"/>
    <w:rsid w:val="00445397"/>
    <w:rsid w:val="004502E9"/>
    <w:rsid w:val="00460C29"/>
    <w:rsid w:val="00475C03"/>
    <w:rsid w:val="0048372E"/>
    <w:rsid w:val="004876D4"/>
    <w:rsid w:val="004A01AD"/>
    <w:rsid w:val="004A5C2D"/>
    <w:rsid w:val="004B1803"/>
    <w:rsid w:val="004B364E"/>
    <w:rsid w:val="004E60A6"/>
    <w:rsid w:val="004E7DAC"/>
    <w:rsid w:val="004F76C9"/>
    <w:rsid w:val="005023D5"/>
    <w:rsid w:val="00516946"/>
    <w:rsid w:val="00520A09"/>
    <w:rsid w:val="00522B2B"/>
    <w:rsid w:val="005255D8"/>
    <w:rsid w:val="00540B13"/>
    <w:rsid w:val="00551003"/>
    <w:rsid w:val="00561C22"/>
    <w:rsid w:val="005622DE"/>
    <w:rsid w:val="00564D90"/>
    <w:rsid w:val="005941ED"/>
    <w:rsid w:val="00597382"/>
    <w:rsid w:val="005A4A6E"/>
    <w:rsid w:val="005B1949"/>
    <w:rsid w:val="005B6CF9"/>
    <w:rsid w:val="005B79EB"/>
    <w:rsid w:val="005C20CA"/>
    <w:rsid w:val="005D37D0"/>
    <w:rsid w:val="005D54E7"/>
    <w:rsid w:val="005D557A"/>
    <w:rsid w:val="005E2214"/>
    <w:rsid w:val="005F380F"/>
    <w:rsid w:val="005F5F13"/>
    <w:rsid w:val="0060182D"/>
    <w:rsid w:val="00604FA8"/>
    <w:rsid w:val="00605E69"/>
    <w:rsid w:val="00606081"/>
    <w:rsid w:val="00610DCF"/>
    <w:rsid w:val="0061476F"/>
    <w:rsid w:val="00616FA7"/>
    <w:rsid w:val="00625DDD"/>
    <w:rsid w:val="00632F01"/>
    <w:rsid w:val="00650A6D"/>
    <w:rsid w:val="00652386"/>
    <w:rsid w:val="006558FB"/>
    <w:rsid w:val="00661DC9"/>
    <w:rsid w:val="00667666"/>
    <w:rsid w:val="006773DF"/>
    <w:rsid w:val="00680F46"/>
    <w:rsid w:val="006A7FF6"/>
    <w:rsid w:val="006C0EE4"/>
    <w:rsid w:val="006C2996"/>
    <w:rsid w:val="006C493D"/>
    <w:rsid w:val="006D70B9"/>
    <w:rsid w:val="00717DA9"/>
    <w:rsid w:val="00726493"/>
    <w:rsid w:val="00727C4B"/>
    <w:rsid w:val="007317C7"/>
    <w:rsid w:val="00735760"/>
    <w:rsid w:val="007412C1"/>
    <w:rsid w:val="00755234"/>
    <w:rsid w:val="00755809"/>
    <w:rsid w:val="007609D4"/>
    <w:rsid w:val="0076783D"/>
    <w:rsid w:val="00772FA2"/>
    <w:rsid w:val="00775C7F"/>
    <w:rsid w:val="007841F2"/>
    <w:rsid w:val="007B38D1"/>
    <w:rsid w:val="007B7DCD"/>
    <w:rsid w:val="007C03AE"/>
    <w:rsid w:val="007D0449"/>
    <w:rsid w:val="007D24B4"/>
    <w:rsid w:val="007E1D2A"/>
    <w:rsid w:val="0080087E"/>
    <w:rsid w:val="008139D2"/>
    <w:rsid w:val="00814EF7"/>
    <w:rsid w:val="008229B0"/>
    <w:rsid w:val="00822A52"/>
    <w:rsid w:val="00831182"/>
    <w:rsid w:val="008378C5"/>
    <w:rsid w:val="00850662"/>
    <w:rsid w:val="008671C8"/>
    <w:rsid w:val="008722B2"/>
    <w:rsid w:val="00883FC3"/>
    <w:rsid w:val="00897C8F"/>
    <w:rsid w:val="008A6025"/>
    <w:rsid w:val="008A64CB"/>
    <w:rsid w:val="008B13AE"/>
    <w:rsid w:val="008B2B54"/>
    <w:rsid w:val="008B459E"/>
    <w:rsid w:val="008B489C"/>
    <w:rsid w:val="008C7951"/>
    <w:rsid w:val="008D3E6E"/>
    <w:rsid w:val="008E2866"/>
    <w:rsid w:val="008E637A"/>
    <w:rsid w:val="008E789C"/>
    <w:rsid w:val="008F089D"/>
    <w:rsid w:val="008F51C5"/>
    <w:rsid w:val="0093448C"/>
    <w:rsid w:val="009363BB"/>
    <w:rsid w:val="009459C3"/>
    <w:rsid w:val="0094604E"/>
    <w:rsid w:val="00947A95"/>
    <w:rsid w:val="00951BFB"/>
    <w:rsid w:val="009558FC"/>
    <w:rsid w:val="00955A9E"/>
    <w:rsid w:val="00971F55"/>
    <w:rsid w:val="009825DB"/>
    <w:rsid w:val="009924A5"/>
    <w:rsid w:val="00992DA4"/>
    <w:rsid w:val="009966BE"/>
    <w:rsid w:val="00996A22"/>
    <w:rsid w:val="009B4855"/>
    <w:rsid w:val="009C2CB2"/>
    <w:rsid w:val="009D047B"/>
    <w:rsid w:val="009D6A65"/>
    <w:rsid w:val="009E0C15"/>
    <w:rsid w:val="009E56C7"/>
    <w:rsid w:val="00A064F1"/>
    <w:rsid w:val="00A1494A"/>
    <w:rsid w:val="00A16861"/>
    <w:rsid w:val="00A175AE"/>
    <w:rsid w:val="00A2691C"/>
    <w:rsid w:val="00A26947"/>
    <w:rsid w:val="00A30E78"/>
    <w:rsid w:val="00A321BD"/>
    <w:rsid w:val="00A370E1"/>
    <w:rsid w:val="00A3749A"/>
    <w:rsid w:val="00A37AA9"/>
    <w:rsid w:val="00A45182"/>
    <w:rsid w:val="00A5068B"/>
    <w:rsid w:val="00A630DA"/>
    <w:rsid w:val="00A63E36"/>
    <w:rsid w:val="00A6689B"/>
    <w:rsid w:val="00A67544"/>
    <w:rsid w:val="00A83641"/>
    <w:rsid w:val="00A8660F"/>
    <w:rsid w:val="00A92CF5"/>
    <w:rsid w:val="00A94EED"/>
    <w:rsid w:val="00AA4EE9"/>
    <w:rsid w:val="00AB03D5"/>
    <w:rsid w:val="00AB5F4C"/>
    <w:rsid w:val="00AB7244"/>
    <w:rsid w:val="00AC0F3B"/>
    <w:rsid w:val="00AD2C71"/>
    <w:rsid w:val="00AD6E34"/>
    <w:rsid w:val="00AF74B4"/>
    <w:rsid w:val="00B040D9"/>
    <w:rsid w:val="00B0640D"/>
    <w:rsid w:val="00B1478E"/>
    <w:rsid w:val="00B15A05"/>
    <w:rsid w:val="00B15C5A"/>
    <w:rsid w:val="00B173D1"/>
    <w:rsid w:val="00B205C0"/>
    <w:rsid w:val="00B233BE"/>
    <w:rsid w:val="00B3574A"/>
    <w:rsid w:val="00B357C1"/>
    <w:rsid w:val="00B36513"/>
    <w:rsid w:val="00B37479"/>
    <w:rsid w:val="00B4038A"/>
    <w:rsid w:val="00B576ED"/>
    <w:rsid w:val="00B675E2"/>
    <w:rsid w:val="00B716A0"/>
    <w:rsid w:val="00B71F75"/>
    <w:rsid w:val="00B81DE6"/>
    <w:rsid w:val="00B837C8"/>
    <w:rsid w:val="00B85EE3"/>
    <w:rsid w:val="00BA1E38"/>
    <w:rsid w:val="00BA22A7"/>
    <w:rsid w:val="00BA5DFC"/>
    <w:rsid w:val="00BD0970"/>
    <w:rsid w:val="00BD569B"/>
    <w:rsid w:val="00BD6D40"/>
    <w:rsid w:val="00BD7779"/>
    <w:rsid w:val="00BE149A"/>
    <w:rsid w:val="00BE250F"/>
    <w:rsid w:val="00BE268A"/>
    <w:rsid w:val="00BE336C"/>
    <w:rsid w:val="00BF3A31"/>
    <w:rsid w:val="00C13115"/>
    <w:rsid w:val="00C13953"/>
    <w:rsid w:val="00C26EFB"/>
    <w:rsid w:val="00C33091"/>
    <w:rsid w:val="00C338D8"/>
    <w:rsid w:val="00C35BB5"/>
    <w:rsid w:val="00C3674F"/>
    <w:rsid w:val="00C426FF"/>
    <w:rsid w:val="00C43A0D"/>
    <w:rsid w:val="00C57856"/>
    <w:rsid w:val="00C6126D"/>
    <w:rsid w:val="00C65DB3"/>
    <w:rsid w:val="00C71AEE"/>
    <w:rsid w:val="00C771B3"/>
    <w:rsid w:val="00C80A18"/>
    <w:rsid w:val="00C94DD0"/>
    <w:rsid w:val="00CA3E66"/>
    <w:rsid w:val="00CA7A6B"/>
    <w:rsid w:val="00CD3EFB"/>
    <w:rsid w:val="00D01F7B"/>
    <w:rsid w:val="00D070E8"/>
    <w:rsid w:val="00D2691F"/>
    <w:rsid w:val="00D30F4F"/>
    <w:rsid w:val="00D41DDE"/>
    <w:rsid w:val="00D50A73"/>
    <w:rsid w:val="00D51BF7"/>
    <w:rsid w:val="00D530A3"/>
    <w:rsid w:val="00D601F5"/>
    <w:rsid w:val="00D610E2"/>
    <w:rsid w:val="00D6116E"/>
    <w:rsid w:val="00D61388"/>
    <w:rsid w:val="00D71767"/>
    <w:rsid w:val="00D82FA6"/>
    <w:rsid w:val="00D86316"/>
    <w:rsid w:val="00D9713F"/>
    <w:rsid w:val="00D97240"/>
    <w:rsid w:val="00DA042D"/>
    <w:rsid w:val="00DB2114"/>
    <w:rsid w:val="00DC624B"/>
    <w:rsid w:val="00DC696E"/>
    <w:rsid w:val="00DD1DD2"/>
    <w:rsid w:val="00DD3967"/>
    <w:rsid w:val="00DF1194"/>
    <w:rsid w:val="00E23411"/>
    <w:rsid w:val="00E41E49"/>
    <w:rsid w:val="00E550BE"/>
    <w:rsid w:val="00EB144B"/>
    <w:rsid w:val="00EB3EB2"/>
    <w:rsid w:val="00EB3F7A"/>
    <w:rsid w:val="00ED3D21"/>
    <w:rsid w:val="00EE57D0"/>
    <w:rsid w:val="00EE75E9"/>
    <w:rsid w:val="00EE7CA6"/>
    <w:rsid w:val="00EF7EF5"/>
    <w:rsid w:val="00F0659B"/>
    <w:rsid w:val="00F0662C"/>
    <w:rsid w:val="00F16EA7"/>
    <w:rsid w:val="00F208F3"/>
    <w:rsid w:val="00F34FF3"/>
    <w:rsid w:val="00F40048"/>
    <w:rsid w:val="00F424D2"/>
    <w:rsid w:val="00F47CB2"/>
    <w:rsid w:val="00F50BFA"/>
    <w:rsid w:val="00F610ED"/>
    <w:rsid w:val="00F723A9"/>
    <w:rsid w:val="00F74B84"/>
    <w:rsid w:val="00F76A1B"/>
    <w:rsid w:val="00F8188A"/>
    <w:rsid w:val="00F831B8"/>
    <w:rsid w:val="00F84082"/>
    <w:rsid w:val="00F8551A"/>
    <w:rsid w:val="00F87D2B"/>
    <w:rsid w:val="00F92A28"/>
    <w:rsid w:val="00FB5307"/>
    <w:rsid w:val="00FB5689"/>
    <w:rsid w:val="00FC2CA7"/>
    <w:rsid w:val="00FD49EF"/>
    <w:rsid w:val="00FD5EFE"/>
    <w:rsid w:val="00FD7618"/>
    <w:rsid w:val="00FF01A6"/>
    <w:rsid w:val="00FF05FA"/>
    <w:rsid w:val="00FF30ED"/>
    <w:rsid w:val="02001241"/>
    <w:rsid w:val="0217E574"/>
    <w:rsid w:val="026465D5"/>
    <w:rsid w:val="031DF986"/>
    <w:rsid w:val="033F7C70"/>
    <w:rsid w:val="042B3277"/>
    <w:rsid w:val="04478F2D"/>
    <w:rsid w:val="048486B7"/>
    <w:rsid w:val="04B68ED2"/>
    <w:rsid w:val="062F1185"/>
    <w:rsid w:val="06DE69B9"/>
    <w:rsid w:val="07088234"/>
    <w:rsid w:val="072C549A"/>
    <w:rsid w:val="07CAE1E6"/>
    <w:rsid w:val="08369514"/>
    <w:rsid w:val="083D30C2"/>
    <w:rsid w:val="08648AF2"/>
    <w:rsid w:val="0897E0E7"/>
    <w:rsid w:val="08A44C94"/>
    <w:rsid w:val="0AD62480"/>
    <w:rsid w:val="0B5B101A"/>
    <w:rsid w:val="0B73BA97"/>
    <w:rsid w:val="0BF9A4B9"/>
    <w:rsid w:val="0C51B7FA"/>
    <w:rsid w:val="0C852AAC"/>
    <w:rsid w:val="0CCFAEED"/>
    <w:rsid w:val="0CEE111A"/>
    <w:rsid w:val="0DEDC0BF"/>
    <w:rsid w:val="0E7EE663"/>
    <w:rsid w:val="0F940B23"/>
    <w:rsid w:val="0FBCCB6E"/>
    <w:rsid w:val="10395FDA"/>
    <w:rsid w:val="10397C08"/>
    <w:rsid w:val="1091B7C1"/>
    <w:rsid w:val="11443D54"/>
    <w:rsid w:val="11CDC74C"/>
    <w:rsid w:val="13DE5E0B"/>
    <w:rsid w:val="1562A826"/>
    <w:rsid w:val="15C5AE34"/>
    <w:rsid w:val="16E0D18C"/>
    <w:rsid w:val="16E47E07"/>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793D770"/>
    <w:rsid w:val="2830CBA1"/>
    <w:rsid w:val="298E5937"/>
    <w:rsid w:val="29C15963"/>
    <w:rsid w:val="2AA076DC"/>
    <w:rsid w:val="2B1D8F65"/>
    <w:rsid w:val="2B231DA5"/>
    <w:rsid w:val="2C0282D4"/>
    <w:rsid w:val="2C30D73E"/>
    <w:rsid w:val="2C54CA99"/>
    <w:rsid w:val="2CD2F931"/>
    <w:rsid w:val="2D67A692"/>
    <w:rsid w:val="2DF49DF3"/>
    <w:rsid w:val="2E529896"/>
    <w:rsid w:val="2E697276"/>
    <w:rsid w:val="2E7BC3C0"/>
    <w:rsid w:val="2EEB6AD9"/>
    <w:rsid w:val="2F5F01C6"/>
    <w:rsid w:val="2FAC1BF6"/>
    <w:rsid w:val="30058CC2"/>
    <w:rsid w:val="308C9BBB"/>
    <w:rsid w:val="30BBC10D"/>
    <w:rsid w:val="30BF6358"/>
    <w:rsid w:val="324B8143"/>
    <w:rsid w:val="328D9DA5"/>
    <w:rsid w:val="32979884"/>
    <w:rsid w:val="344BA22F"/>
    <w:rsid w:val="34598747"/>
    <w:rsid w:val="34627219"/>
    <w:rsid w:val="35841E49"/>
    <w:rsid w:val="386E9E56"/>
    <w:rsid w:val="39282035"/>
    <w:rsid w:val="396F359E"/>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0F853"/>
    <w:rsid w:val="43780F2C"/>
    <w:rsid w:val="4388FD02"/>
    <w:rsid w:val="444B0F2C"/>
    <w:rsid w:val="4498FD78"/>
    <w:rsid w:val="44BAA53C"/>
    <w:rsid w:val="46929532"/>
    <w:rsid w:val="46952B38"/>
    <w:rsid w:val="475718D6"/>
    <w:rsid w:val="48035739"/>
    <w:rsid w:val="48A5763C"/>
    <w:rsid w:val="48E8ABB2"/>
    <w:rsid w:val="4939EF3B"/>
    <w:rsid w:val="4A047D24"/>
    <w:rsid w:val="4A64CA14"/>
    <w:rsid w:val="4A80F356"/>
    <w:rsid w:val="4A81D35D"/>
    <w:rsid w:val="4A8A2138"/>
    <w:rsid w:val="4B43DAD6"/>
    <w:rsid w:val="4BBEC8E6"/>
    <w:rsid w:val="4BC83C92"/>
    <w:rsid w:val="4D6D67D3"/>
    <w:rsid w:val="4D70E533"/>
    <w:rsid w:val="4DC29479"/>
    <w:rsid w:val="4E24677F"/>
    <w:rsid w:val="4E6552C2"/>
    <w:rsid w:val="4ED20030"/>
    <w:rsid w:val="4F357A7A"/>
    <w:rsid w:val="4FB147F8"/>
    <w:rsid w:val="507603F5"/>
    <w:rsid w:val="51161F3D"/>
    <w:rsid w:val="512EE107"/>
    <w:rsid w:val="5181F6DF"/>
    <w:rsid w:val="51EEF413"/>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2CE1B6"/>
    <w:rsid w:val="6984E6B3"/>
    <w:rsid w:val="69F2A5BA"/>
    <w:rsid w:val="6A48E89E"/>
    <w:rsid w:val="6A5B9F22"/>
    <w:rsid w:val="6A77BD79"/>
    <w:rsid w:val="6AABA046"/>
    <w:rsid w:val="6BC47C63"/>
    <w:rsid w:val="6D02E720"/>
    <w:rsid w:val="6D9CFC12"/>
    <w:rsid w:val="6DD08660"/>
    <w:rsid w:val="6E381E11"/>
    <w:rsid w:val="6E9257C6"/>
    <w:rsid w:val="6EDE18D6"/>
    <w:rsid w:val="6F307DDA"/>
    <w:rsid w:val="6F599C2C"/>
    <w:rsid w:val="6F776B90"/>
    <w:rsid w:val="71067138"/>
    <w:rsid w:val="712BED21"/>
    <w:rsid w:val="73970F8E"/>
    <w:rsid w:val="73A3F051"/>
    <w:rsid w:val="73B50491"/>
    <w:rsid w:val="74CE623A"/>
    <w:rsid w:val="74E04CAF"/>
    <w:rsid w:val="74FF4B08"/>
    <w:rsid w:val="75B77526"/>
    <w:rsid w:val="75E219C8"/>
    <w:rsid w:val="75EB0299"/>
    <w:rsid w:val="76468D89"/>
    <w:rsid w:val="7675F671"/>
    <w:rsid w:val="771B4998"/>
    <w:rsid w:val="78A4BF4B"/>
    <w:rsid w:val="79B796D5"/>
    <w:rsid w:val="79C9A0CB"/>
    <w:rsid w:val="7B7FE3FC"/>
    <w:rsid w:val="7CD339F5"/>
    <w:rsid w:val="7D4F3384"/>
    <w:rsid w:val="7EDD7AB5"/>
    <w:rsid w:val="7F117014"/>
    <w:rsid w:val="7F1A9389"/>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rPr>
      <w:u w:val="single"/>
    </w:rPr>
  </w:style>
  <w:style w:type="paragraph" w:styleId="En-tte">
    <w:name w:val="header"/>
    <w:link w:val="En-tteCar"/>
    <w:uiPriority w:val="99"/>
    <w:pPr>
      <w:spacing w:line="195" w:lineRule="atLeast"/>
      <w:jc w:val="right"/>
    </w:pPr>
    <w:rPr>
      <w:rFonts w:ascii="Sennheiser Office" w:hAnsi="Sennheiser Office" w:eastAsia="Sennheiser Office" w:cs="Sennheiser Office"/>
      <w:caps/>
      <w:color w:val="000000"/>
      <w:spacing w:val="11"/>
      <w:sz w:val="15"/>
      <w:szCs w:val="15"/>
      <w:u w:color="000000"/>
      <w:lang w:val="en-US"/>
    </w:rPr>
  </w:style>
  <w:style w:type="paragraph" w:styleId="HeaderFooter" w:customStyle="1">
    <w:name w:val="Header &amp; Footer"/>
    <w:pPr>
      <w:tabs>
        <w:tab w:val="right" w:pos="9020"/>
      </w:tabs>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paragraph" w:styleId="Pieddepage">
    <w:name w:val="footer"/>
    <w:link w:val="PieddepageCar"/>
    <w:uiPriority w:val="99"/>
    <w:pPr>
      <w:spacing w:line="180" w:lineRule="atLeast"/>
    </w:pPr>
    <w:rPr>
      <w:rFonts w:ascii="Sennheiser Office" w:hAnsi="Sennheiser Office" w:eastAsia="Sennheiser Office" w:cs="Sennheiser Office"/>
      <w:color w:val="000000"/>
      <w:sz w:val="12"/>
      <w:szCs w:val="12"/>
      <w:u w:color="000000"/>
      <w:lang w:val="en-US"/>
    </w:rPr>
  </w:style>
  <w:style w:type="paragraph" w:styleId="Heading" w:customStyle="1">
    <w:name w:val="Heading"/>
    <w:next w:val="Body"/>
    <w:pPr>
      <w:spacing w:line="360" w:lineRule="auto"/>
      <w:outlineLvl w:val="0"/>
    </w:pPr>
    <w:rPr>
      <w:rFonts w:ascii="Sennheiser Office" w:hAnsi="Sennheiser Office" w:eastAsia="Sennheiser Office" w:cs="Sennheiser Office"/>
      <w:b/>
      <w:bCs/>
      <w:color w:val="0095D5"/>
      <w:sz w:val="18"/>
      <w:szCs w:val="18"/>
      <w:u w:color="0095D5"/>
      <w:lang w:val="en-US"/>
      <w14:textOutline w14:w="0" w14:cap="flat" w14:cmpd="sng" w14:algn="ctr">
        <w14:noFill/>
        <w14:prstDash w14:val="solid"/>
        <w14:bevel/>
      </w14:textOutline>
    </w:rPr>
  </w:style>
  <w:style w:type="paragraph" w:styleId="Body" w:customStyle="1">
    <w:name w:val="Body"/>
    <w:pPr>
      <w:spacing w:line="360" w:lineRule="auto"/>
    </w:pPr>
    <w:rPr>
      <w:rFonts w:ascii="Sennheiser Office" w:hAnsi="Sennheiser Office" w:eastAsia="Sennheiser Office" w:cs="Sennheiser Office"/>
      <w:color w:val="000000"/>
      <w:sz w:val="18"/>
      <w:szCs w:val="18"/>
      <w:u w:color="000000"/>
      <w:lang w:val="en-US"/>
      <w14:textOutline w14:w="0" w14:cap="flat" w14:cmpd="sng" w14:algn="ctr">
        <w14:noFill/>
        <w14:prstDash w14:val="solid"/>
        <w14:bevel/>
      </w14:textOutline>
    </w:rPr>
  </w:style>
  <w:style w:type="numbering" w:styleId="Bullets" w:customStyle="1">
    <w:name w:val="Bullets"/>
    <w:pPr>
      <w:numPr>
        <w:numId w:val="1"/>
      </w:numPr>
    </w:pPr>
  </w:style>
  <w:style w:type="character" w:styleId="Hyperlink0" w:customStyle="1">
    <w:name w:val="Hyperlink.0"/>
    <w:basedOn w:val="Lienhypertexte"/>
    <w:rPr>
      <w:outline w:val="0"/>
      <w:color w:val="000000"/>
      <w:u w:val="single" w:color="000000"/>
    </w:rPr>
  </w:style>
  <w:style w:type="paragraph" w:styleId="About" w:customStyle="1">
    <w:name w:val="About"/>
    <w:qFormat/>
    <w:rPr>
      <w:rFonts w:ascii="Sennheiser Office" w:hAnsi="Sennheiser Office" w:eastAsia="Sennheiser Office" w:cs="Sennheiser Office"/>
      <w:color w:val="000000"/>
      <w:sz w:val="18"/>
      <w:szCs w:val="18"/>
      <w:u w:color="000000"/>
      <w:lang w:val="en-US"/>
    </w:rPr>
  </w:style>
  <w:style w:type="character" w:styleId="Hyperlink1" w:customStyle="1">
    <w:name w:val="Hyperlink.1"/>
    <w:basedOn w:val="Hyperlink0"/>
    <w:rPr>
      <w:outline w:val="0"/>
      <w:color w:val="0095D5"/>
      <w:u w:val="none" w:color="0095D5"/>
    </w:rPr>
  </w:style>
  <w:style w:type="paragraph" w:styleId="Contact" w:customStyle="1">
    <w:name w:val="Contact"/>
    <w:pPr>
      <w:tabs>
        <w:tab w:val="left" w:pos="4111"/>
      </w:tabs>
      <w:spacing w:line="210" w:lineRule="atLeast"/>
    </w:pPr>
    <w:rPr>
      <w:rFonts w:ascii="Sennheiser Office" w:hAnsi="Sennheiser Office" w:eastAsia="Sennheiser Office" w:cs="Sennheiser Office"/>
      <w:color w:val="000000"/>
      <w:sz w:val="15"/>
      <w:szCs w:val="15"/>
      <w:u w:color="000000"/>
      <w:lang w:val="en-US"/>
    </w:rPr>
  </w:style>
  <w:style w:type="paragraph" w:styleId="Rvision">
    <w:name w:val="Revision"/>
    <w:hidden/>
    <w:uiPriority w:val="99"/>
    <w:semiHidden/>
    <w:rsid w:val="00184C1D"/>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paragraph" w:styleId="paragraph" w:customStyle="1">
    <w:name w:val="paragraph"/>
    <w:basedOn w:val="Normal"/>
    <w:rsid w:val="008E2866"/>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character" w:styleId="eop" w:customStyle="1">
    <w:name w:val="eop"/>
    <w:basedOn w:val="Policepardfaut"/>
    <w:rsid w:val="008E2866"/>
  </w:style>
  <w:style w:type="character" w:styleId="normaltextrun" w:customStyle="1">
    <w:name w:val="normaltextrun"/>
    <w:basedOn w:val="Policepardfaut"/>
    <w:rsid w:val="008E2866"/>
  </w:style>
  <w:style w:type="character" w:styleId="Mentionnonrsolue">
    <w:name w:val="Unresolved Mention"/>
    <w:basedOn w:val="Policepardfaut"/>
    <w:uiPriority w:val="99"/>
    <w:semiHidden/>
    <w:unhideWhenUsed/>
    <w:rsid w:val="000905A0"/>
    <w:rPr>
      <w:color w:val="605E5C"/>
      <w:shd w:val="clear" w:color="auto" w:fill="E1DFDD"/>
    </w:rPr>
  </w:style>
  <w:style w:type="character" w:styleId="Lienhypertextesuivivisit">
    <w:name w:val="FollowedHyperlink"/>
    <w:basedOn w:val="Policepardfaut"/>
    <w:uiPriority w:val="99"/>
    <w:semiHidden/>
    <w:unhideWhenUsed/>
    <w:rsid w:val="00605E69"/>
    <w:rPr>
      <w:color w:val="FF00FF" w:themeColor="followedHyperlink"/>
      <w:u w:val="single"/>
    </w:rPr>
  </w:style>
  <w:style w:type="character" w:styleId="Marquedecommentaire">
    <w:name w:val="annotation reference"/>
    <w:basedOn w:val="Policepardfaut"/>
    <w:uiPriority w:val="99"/>
    <w:semiHidden/>
    <w:unhideWhenUsed/>
    <w:rsid w:val="00281E66"/>
    <w:rPr>
      <w:sz w:val="16"/>
      <w:szCs w:val="16"/>
    </w:rPr>
  </w:style>
  <w:style w:type="paragraph" w:styleId="Commentaire">
    <w:name w:val="annotation text"/>
    <w:basedOn w:val="Normal"/>
    <w:link w:val="CommentaireCar"/>
    <w:uiPriority w:val="99"/>
    <w:unhideWhenUsed/>
    <w:rsid w:val="00281E66"/>
    <w:rPr>
      <w:sz w:val="20"/>
      <w:szCs w:val="20"/>
    </w:rPr>
  </w:style>
  <w:style w:type="character" w:styleId="CommentaireCar" w:customStyle="1">
    <w:name w:val="Commentaire Car"/>
    <w:basedOn w:val="Policepardfaut"/>
    <w:link w:val="Commentaire"/>
    <w:uiPriority w:val="99"/>
    <w:rsid w:val="00281E66"/>
    <w:rPr>
      <w:lang w:val="en-US" w:eastAsia="en-US"/>
    </w:rPr>
  </w:style>
  <w:style w:type="paragraph" w:styleId="Objetducommentaire">
    <w:name w:val="annotation subject"/>
    <w:basedOn w:val="Commentaire"/>
    <w:next w:val="Commentaire"/>
    <w:link w:val="ObjetducommentaireCar"/>
    <w:uiPriority w:val="99"/>
    <w:semiHidden/>
    <w:unhideWhenUsed/>
    <w:rsid w:val="00281E66"/>
    <w:rPr>
      <w:b/>
      <w:bCs/>
    </w:rPr>
  </w:style>
  <w:style w:type="character" w:styleId="ObjetducommentaireCar" w:customStyle="1">
    <w:name w:val="Objet du commentaire Car"/>
    <w:basedOn w:val="CommentaireCar"/>
    <w:link w:val="Objetducommentaire"/>
    <w:uiPriority w:val="99"/>
    <w:semiHidden/>
    <w:rsid w:val="00281E66"/>
    <w:rPr>
      <w:b/>
      <w:bCs/>
      <w:lang w:val="en-US" w:eastAsia="en-US"/>
    </w:rPr>
  </w:style>
  <w:style w:type="table" w:styleId="Grilledutableau">
    <w:name w:val="Table Grid"/>
    <w:basedOn w:val="TableauNormal"/>
    <w:uiPriority w:val="39"/>
    <w:rsid w:val="00281E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Policepardfaut"/>
    <w:uiPriority w:val="99"/>
    <w:unhideWhenUsed/>
    <w:rsid w:val="00B716A0"/>
    <w:rPr>
      <w:color w:val="2B579A"/>
      <w:shd w:val="clear" w:color="auto" w:fill="E6E6E6"/>
    </w:rPr>
  </w:style>
  <w:style w:type="paragraph" w:styleId="Paragraphedeliste">
    <w:name w:val="List Paragraph"/>
    <w:basedOn w:val="Normal"/>
    <w:uiPriority w:val="34"/>
    <w:qFormat/>
    <w:rsid w:val="004502E9"/>
    <w:pPr>
      <w:pBdr>
        <w:top w:val="none" w:color="auto" w:sz="0" w:space="0"/>
        <w:left w:val="none" w:color="auto" w:sz="0" w:space="0"/>
        <w:bottom w:val="none" w:color="auto" w:sz="0" w:space="0"/>
        <w:right w:val="none" w:color="auto" w:sz="0" w:space="0"/>
        <w:between w:val="none" w:color="auto" w:sz="0" w:space="0"/>
        <w:bar w:val="none" w:color="auto" w:sz="0"/>
      </w:pBdr>
      <w:spacing w:line="360" w:lineRule="auto"/>
      <w:ind w:left="720"/>
      <w:contextualSpacing/>
    </w:pPr>
    <w:rPr>
      <w:rFonts w:asciiTheme="minorHAnsi" w:hAnsiTheme="minorHAnsi" w:eastAsiaTheme="minorHAnsi" w:cstheme="minorBidi"/>
      <w:sz w:val="18"/>
      <w:szCs w:val="22"/>
      <w:bdr w:val="none" w:color="auto" w:sz="0" w:space="0"/>
      <w:lang w:val="en-GB"/>
    </w:rPr>
  </w:style>
  <w:style w:type="paragraph" w:styleId="pf0" w:customStyle="1">
    <w:name w:val="pf0"/>
    <w:basedOn w:val="Normal"/>
    <w:rsid w:val="00A321BD"/>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cf01" w:customStyle="1">
    <w:name w:val="cf01"/>
    <w:basedOn w:val="Policepardfaut"/>
    <w:rsid w:val="00A321BD"/>
    <w:rPr>
      <w:rFonts w:hint="default" w:ascii="Segoe UI" w:hAnsi="Segoe UI" w:cs="Segoe UI"/>
      <w:sz w:val="18"/>
      <w:szCs w:val="18"/>
    </w:rPr>
  </w:style>
  <w:style w:type="paragraph" w:styleId="Lgende">
    <w:name w:val="caption"/>
    <w:basedOn w:val="Normal"/>
    <w:next w:val="Normal"/>
    <w:uiPriority w:val="35"/>
    <w:unhideWhenUsed/>
    <w:qFormat/>
    <w:rsid w:val="00BE250F"/>
    <w:pPr>
      <w:spacing w:after="200"/>
    </w:pPr>
    <w:rPr>
      <w:i/>
      <w:iCs/>
      <w:color w:val="A7A7A7" w:themeColor="text2"/>
      <w:sz w:val="18"/>
      <w:szCs w:val="18"/>
    </w:rPr>
  </w:style>
  <w:style w:type="character" w:styleId="En-tteCar" w:customStyle="1">
    <w:name w:val="En-tête Car"/>
    <w:basedOn w:val="Policepardfaut"/>
    <w:link w:val="En-tte"/>
    <w:uiPriority w:val="99"/>
    <w:rsid w:val="00182A48"/>
    <w:rPr>
      <w:rFonts w:ascii="Sennheiser Office" w:hAnsi="Sennheiser Office" w:eastAsia="Sennheiser Office" w:cs="Sennheiser Office"/>
      <w:caps/>
      <w:color w:val="000000"/>
      <w:spacing w:val="11"/>
      <w:sz w:val="15"/>
      <w:szCs w:val="15"/>
      <w:u w:color="000000"/>
      <w:lang w:val="en-US"/>
    </w:rPr>
  </w:style>
  <w:style w:type="character" w:styleId="PieddepageCar" w:customStyle="1">
    <w:name w:val="Pied de page Car"/>
    <w:basedOn w:val="Policepardfaut"/>
    <w:link w:val="Pieddepage"/>
    <w:uiPriority w:val="99"/>
    <w:rsid w:val="00182A48"/>
    <w:rPr>
      <w:rFonts w:ascii="Sennheiser Office" w:hAnsi="Sennheiser Office" w:eastAsia="Sennheiser Office" w:cs="Sennheiser Office"/>
      <w:color w:val="000000"/>
      <w:sz w:val="12"/>
      <w:szCs w:val="1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203980428">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209420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protect-eu.mimecast.com/s/lUszCgxgJHAZzmKWSo3cGI?domain=sennheiser.com"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mailto:julien.v@marie-antoinette.fr" TargetMode="External" Id="rId21" /><Relationship Type="http://schemas.openxmlformats.org/officeDocument/2006/relationships/webSettings" Target="webSettings.xml" Id="rId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image" Target="media/image2.jpeg" Id="rId16" /><Relationship Type="http://schemas.openxmlformats.org/officeDocument/2006/relationships/hyperlink" Target="https://www.merging.com/" TargetMode="Externa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header" Target="header1.xml" Id="rId23" /><Relationship Type="http://schemas.openxmlformats.org/officeDocument/2006/relationships/header" Target="header3.xml" Id="rId28" /><Relationship Type="http://schemas.openxmlformats.org/officeDocument/2006/relationships/image" Target="media/image1.png" Id="rId10" /><Relationship Type="http://schemas.openxmlformats.org/officeDocument/2006/relationships/hyperlink" Target="https://protect-eu.mimecast.com/s/hW3dCm2oZUjNQA8YSDwLrJ?domain=neumann.com" TargetMode="Externa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valentine.vialis@sennheiser.com" TargetMode="External" Id="rId22" /><Relationship Type="http://schemas.openxmlformats.org/officeDocument/2006/relationships/footer" Target="footer3.xml" Id="rId27" /><Relationship Type="http://schemas.openxmlformats.org/officeDocument/2006/relationships/footer" Target="footer4.xml" Id="rId30" /><Relationship Type="http://schemas.openxmlformats.org/officeDocument/2006/relationships/hyperlink" Target="http://www.sennheiser.com" TargetMode="External" Id="Rac4c6f14fcd243a7" /><Relationship Type="http://schemas.openxmlformats.org/officeDocument/2006/relationships/hyperlink" Target="https://www.sennheiser.com/en-us/catalog/products/meeting-and-conference-systems/teamconnect-ceiling-medium/teamconnect-ceiling-medium-f-w-700170" TargetMode="External" Id="R88992af064144652" /><Relationship Type="http://schemas.openxmlformats.org/officeDocument/2006/relationships/hyperlink" Target="https://www.qsys.com/products-solutions/q-sys/" TargetMode="External" Id="Rc39dc9709017433d" /><Relationship Type="http://schemas.openxmlformats.org/officeDocument/2006/relationships/hyperlink" Target="https://www.qsys.com/alliances-partnerships/sennheiser/" TargetMode="External" Id="R4116d3ae13c04a22" /><Relationship Type="http://schemas.openxmlformats.org/officeDocument/2006/relationships/hyperlink" Target="https://www.sennheiser.com/en-us/global-cooperation/q-sys" TargetMode="External" Id="R570e2ae5002e4dcc" /><Relationship Type="http://schemas.openxmlformats.org/officeDocument/2006/relationships/hyperlink" Target="https://www.sennheiser.com/en-us/blog/transforming-mid-sized-meeting-spaces-unlock-high-impact-collaboration-with-q-sys-and-sennheiser" TargetMode="External" Id="Rc0899833c30e4ca6" /></Relationships>
</file>

<file path=word/_rels/footer4.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eate a new document." ma:contentTypeScope="" ma:versionID="263072faa1016a3185d0791ef4896e0f">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ba6a3872b0f517a7d5e796d496429696"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2.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3.xml><?xml version="1.0" encoding="utf-8"?>
<ds:datastoreItem xmlns:ds="http://schemas.openxmlformats.org/officeDocument/2006/customXml" ds:itemID="{2477A8F5-6931-44FD-ADF4-41D7B7FB5999}"/>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Smee</dc:creator>
  <keywords/>
  <lastModifiedBy>Vialis, Valentine</lastModifiedBy>
  <revision>11</revision>
  <lastPrinted>2024-09-10T16:16:00.0000000Z</lastPrinted>
  <dcterms:created xsi:type="dcterms:W3CDTF">2024-10-14T14:32:00.0000000Z</dcterms:created>
  <dcterms:modified xsi:type="dcterms:W3CDTF">2024-10-14T14:37:39.3080915Z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y fmtid="{D5CDD505-2E9C-101B-9397-08002B2CF9AE}" pid="4" name="GrammarlyDocumentId">
    <vt:lpwstr>307ef702d30ea2ec3415d9f836613fcb782de7d34fc9d0ca8e8da269908f4940</vt:lpwstr>
  </property>
</Properties>
</file>